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15A7F4">
      <w:pPr>
        <w:keepNext w:val="0"/>
        <w:keepLines w:val="0"/>
        <w:pageBreakBefore w:val="0"/>
        <w:widowControl w:val="0"/>
        <w:kinsoku/>
        <w:wordWrap/>
        <w:overflowPunct/>
        <w:topLinePunct w:val="0"/>
        <w:autoSpaceDE/>
        <w:autoSpaceDN/>
        <w:bidi w:val="0"/>
        <w:spacing w:line="360" w:lineRule="auto"/>
        <w:ind w:right="25" w:rightChars="12"/>
        <w:jc w:val="center"/>
        <w:textAlignment w:val="auto"/>
        <w:rPr>
          <w:rFonts w:hint="eastAsia" w:ascii="仿宋_GB2312" w:hAnsi="仿宋_GB2312" w:eastAsia="仿宋_GB2312" w:cs="仿宋_GB2312"/>
          <w:b/>
          <w:bCs w:val="0"/>
          <w:color w:val="auto"/>
          <w:sz w:val="32"/>
          <w:szCs w:val="32"/>
          <w:highlight w:val="none"/>
        </w:rPr>
      </w:pPr>
      <w:r>
        <w:rPr>
          <w:rFonts w:hint="eastAsia" w:ascii="仿宋_GB2312" w:hAnsi="仿宋_GB2312" w:eastAsia="仿宋_GB2312" w:cs="仿宋_GB2312"/>
          <w:b/>
          <w:bCs w:val="0"/>
          <w:color w:val="auto"/>
          <w:sz w:val="32"/>
          <w:szCs w:val="32"/>
          <w:highlight w:val="none"/>
        </w:rPr>
        <w:t>石家庄鑫富达医药包装有限公司</w:t>
      </w:r>
    </w:p>
    <w:p w14:paraId="6ACBE554">
      <w:pPr>
        <w:pStyle w:val="5"/>
        <w:widowControl/>
        <w:spacing w:beforeAutospacing="0" w:afterAutospacing="0" w:line="540" w:lineRule="atLeast"/>
        <w:jc w:val="center"/>
        <w:rPr>
          <w:rFonts w:hint="eastAsia" w:ascii="宋体" w:hAnsi="宋体" w:eastAsia="宋体" w:cs="宋体"/>
          <w:b/>
          <w:bCs w:val="0"/>
          <w:color w:val="auto"/>
          <w:sz w:val="28"/>
          <w:szCs w:val="28"/>
          <w:lang w:eastAsia="zh-CN"/>
        </w:rPr>
      </w:pPr>
      <w:r>
        <w:rPr>
          <w:rFonts w:hint="eastAsia" w:ascii="宋体" w:hAnsi="宋体" w:eastAsia="宋体" w:cs="宋体"/>
          <w:b/>
          <w:bCs w:val="0"/>
          <w:color w:val="auto"/>
          <w:sz w:val="28"/>
          <w:szCs w:val="28"/>
        </w:rPr>
        <w:t>职业病危害</w:t>
      </w:r>
      <w:r>
        <w:rPr>
          <w:rFonts w:hint="eastAsia" w:ascii="宋体" w:hAnsi="宋体" w:eastAsia="宋体" w:cs="宋体"/>
          <w:b/>
          <w:bCs w:val="0"/>
          <w:color w:val="auto"/>
          <w:sz w:val="28"/>
          <w:szCs w:val="28"/>
          <w:lang w:val="en-US" w:eastAsia="zh-CN"/>
        </w:rPr>
        <w:t>因素检测</w:t>
      </w:r>
    </w:p>
    <w:p w14:paraId="320C13B1">
      <w:pPr>
        <w:spacing w:line="360" w:lineRule="auto"/>
        <w:rPr>
          <w:rFonts w:hint="eastAsia" w:ascii="宋体" w:hAnsi="宋体" w:eastAsia="宋体" w:cs="宋体"/>
          <w:sz w:val="24"/>
          <w:szCs w:val="24"/>
        </w:rPr>
      </w:pPr>
      <w:r>
        <w:rPr>
          <w:rFonts w:hint="eastAsia" w:ascii="微软雅黑" w:hAnsi="微软雅黑" w:eastAsia="微软雅黑" w:cs="微软雅黑"/>
          <w:color w:val="666666"/>
          <w:sz w:val="18"/>
          <w:szCs w:val="18"/>
        </w:rPr>
        <w:t>　</w:t>
      </w:r>
      <w:r>
        <w:rPr>
          <w:rFonts w:hint="eastAsia" w:ascii="宋体" w:hAnsi="宋体" w:eastAsia="宋体" w:cs="宋体"/>
          <w:sz w:val="24"/>
          <w:szCs w:val="24"/>
        </w:rPr>
        <w:t>　一、用人单位概况</w:t>
      </w:r>
    </w:p>
    <w:p w14:paraId="47B30010">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单位名称：石家庄鑫富达医药包装有限公司</w:t>
      </w:r>
    </w:p>
    <w:p w14:paraId="1026D396">
      <w:pPr>
        <w:spacing w:line="360" w:lineRule="auto"/>
        <w:ind w:firstLine="480" w:firstLineChars="200"/>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企业性质：</w:t>
      </w:r>
      <w:r>
        <w:rPr>
          <w:rFonts w:hint="eastAsia" w:ascii="宋体" w:hAnsi="宋体" w:eastAsia="宋体" w:cs="宋体"/>
          <w:sz w:val="24"/>
          <w:szCs w:val="24"/>
          <w:lang w:val="zh-CN" w:eastAsia="zh-CN"/>
        </w:rPr>
        <w:t>有限责任公司</w:t>
      </w:r>
    </w:p>
    <w:p w14:paraId="511804B6">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行业分类：根据《国民经济行业分类》（GB/T4754-2017）(按第1号修改单修订)规定，属于“制造业—橡胶和塑料制品业—塑料制品业”。</w:t>
      </w:r>
    </w:p>
    <w:p w14:paraId="46EE1D30">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根据《国家卫生健康委办公厅关于公布建设项目职业病危害风险分类管理目录的通知》（国卫办职健发〔2021〕5号）规定，石家庄鑫富达医药包装有限公司职业病危害风险分类为严重。</w:t>
      </w:r>
    </w:p>
    <w:p w14:paraId="643597F3">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用人单位概况：石家庄鑫富达医药包装有限公司成立于2014年5月21日，是一家医药用包装材料生产企业，主要经营范围为：塑料制品，医用塑料制品技术研发、生产、销售。法定代表人：王锦君，注册资金：3000万元，占地面积17950m²，生产能力：年产5000吨高端功能性医用包装制品，其中聚乙烯塑料瓶1146吨、聚丙烯塑料瓶490吨、聚酯瓶829吨、聚乙烯盖360吨、聚丙烯盖1017吨、塑料灌注器958吨、聚乙烯异型瓶100吨、聚丙烯异型瓶100吨。</w:t>
      </w:r>
    </w:p>
    <w:p w14:paraId="09BAB705">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lang w:val="en-US" w:eastAsia="zh-CN"/>
        </w:rPr>
        <w:t>地理位置：位于石家庄市赵县经济开发区海兴路，厂址中心地理坐标为北纬37°47′10.222″，东经114°43′37.964″</w:t>
      </w:r>
      <w:r>
        <w:rPr>
          <w:rFonts w:hint="eastAsia" w:ascii="宋体" w:hAnsi="宋体" w:eastAsia="宋体" w:cs="宋体"/>
          <w:sz w:val="24"/>
          <w:szCs w:val="24"/>
          <w:highlight w:val="none"/>
          <w:lang w:val="en-US" w:eastAsia="zh-CN"/>
        </w:rPr>
        <w:t>。</w:t>
      </w:r>
    </w:p>
    <w:p w14:paraId="3C75801C">
      <w:pPr>
        <w:spacing w:line="5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用人单位联系人及联系方式：屈辉勃18631139303</w:t>
      </w:r>
    </w:p>
    <w:p w14:paraId="4CE18C41">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现场检测及现场调查企业陪同人：</w:t>
      </w:r>
      <w:r>
        <w:rPr>
          <w:rFonts w:hint="eastAsia" w:ascii="宋体" w:hAnsi="宋体" w:eastAsia="宋体" w:cs="宋体"/>
          <w:sz w:val="24"/>
          <w:szCs w:val="24"/>
          <w:highlight w:val="none"/>
          <w:lang w:val="en-US" w:eastAsia="zh-CN"/>
        </w:rPr>
        <w:t>屈辉勃、</w:t>
      </w:r>
      <w:r>
        <w:rPr>
          <w:rFonts w:hint="eastAsia" w:ascii="宋体" w:hAnsi="宋体" w:eastAsia="宋体" w:cs="宋体"/>
          <w:sz w:val="24"/>
          <w:szCs w:val="24"/>
          <w:highlight w:val="none"/>
          <w:lang w:val="en-US" w:eastAsia="zh-CN"/>
        </w:rPr>
        <w:t>李永昌</w:t>
      </w:r>
    </w:p>
    <w:p w14:paraId="40ACB67F">
      <w:pPr>
        <w:spacing w:line="5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现场调查时间：2024年6月29日</w:t>
      </w:r>
    </w:p>
    <w:p w14:paraId="55D77DE2">
      <w:pPr>
        <w:spacing w:line="360" w:lineRule="auto"/>
        <w:rPr>
          <w:rFonts w:hint="eastAsia" w:ascii="宋体" w:hAnsi="宋体" w:eastAsia="宋体" w:cs="宋体"/>
          <w:sz w:val="24"/>
          <w:szCs w:val="24"/>
        </w:rPr>
      </w:pPr>
      <w:r>
        <w:rPr>
          <w:rFonts w:hint="eastAsia" w:ascii="宋体" w:hAnsi="宋体" w:eastAsia="宋体" w:cs="宋体"/>
          <w:sz w:val="24"/>
          <w:szCs w:val="24"/>
        </w:rPr>
        <w:t>　　二、职业病危害检测结果</w:t>
      </w:r>
    </w:p>
    <w:p w14:paraId="4F1F3FBC">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本次应检测职业病危害因素4种，实检测4种。</w:t>
      </w:r>
    </w:p>
    <w:p w14:paraId="1047EF83">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通过以上检测结果可知，本次检测的聚乙烯粉尘、聚丙烯粉尘、环己酮样品中，各岗位操作工所接触的浓度均符合GBZ 2.1-2019《工作场所有害因素职业接触限值 第1部分：化学有害因素》规定。</w:t>
      </w:r>
    </w:p>
    <w:p w14:paraId="0320C089">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通过以上测量结果可知，本次测量的物理因素作业点中，各岗位操作工所接触的噪声均符合GBZ 2.2-2007《工作场所有害因素职业接触限值 第2部分：物理因素》规定。</w:t>
      </w:r>
    </w:p>
    <w:p w14:paraId="020D1BF5">
      <w:pPr>
        <w:numPr>
          <w:ilvl w:val="0"/>
          <w:numId w:val="0"/>
        </w:num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三、相关影像资料</w:t>
      </w:r>
    </w:p>
    <w:p w14:paraId="14811699">
      <w:pPr>
        <w:pStyle w:val="2"/>
        <w:rPr>
          <w:rFonts w:hint="default"/>
          <w:lang w:val="en-US" w:eastAsia="zh-CN"/>
        </w:rPr>
      </w:pPr>
      <w:r>
        <w:rPr>
          <w:rFonts w:hint="default"/>
          <w:lang w:val="en-US" w:eastAsia="zh-CN"/>
        </w:rPr>
        <w:drawing>
          <wp:inline distT="0" distB="0" distL="114300" distR="114300">
            <wp:extent cx="5266690" cy="7022465"/>
            <wp:effectExtent l="0" t="0" r="10160" b="6985"/>
            <wp:docPr id="4" name="图片 4" descr="鑫富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鑫富达1"/>
                    <pic:cNvPicPr>
                      <a:picLocks noChangeAspect="1"/>
                    </pic:cNvPicPr>
                  </pic:nvPicPr>
                  <pic:blipFill>
                    <a:blip r:embed="rId4"/>
                    <a:stretch>
                      <a:fillRect/>
                    </a:stretch>
                  </pic:blipFill>
                  <pic:spPr>
                    <a:xfrm>
                      <a:off x="0" y="0"/>
                      <a:ext cx="5266690" cy="7022465"/>
                    </a:xfrm>
                    <a:prstGeom prst="rect">
                      <a:avLst/>
                    </a:prstGeom>
                  </pic:spPr>
                </pic:pic>
              </a:graphicData>
            </a:graphic>
          </wp:inline>
        </w:drawing>
      </w:r>
      <w:bookmarkStart w:id="0" w:name="_GoBack"/>
      <w:r>
        <w:rPr>
          <w:rFonts w:hint="default"/>
          <w:lang w:val="en-US" w:eastAsia="zh-CN"/>
        </w:rPr>
        <w:drawing>
          <wp:inline distT="0" distB="0" distL="114300" distR="114300">
            <wp:extent cx="5266690" cy="7022465"/>
            <wp:effectExtent l="0" t="0" r="10160" b="6985"/>
            <wp:docPr id="3" name="图片 3" descr="鑫富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鑫富达2"/>
                    <pic:cNvPicPr>
                      <a:picLocks noChangeAspect="1"/>
                    </pic:cNvPicPr>
                  </pic:nvPicPr>
                  <pic:blipFill>
                    <a:blip r:embed="rId5"/>
                    <a:stretch>
                      <a:fillRect/>
                    </a:stretch>
                  </pic:blipFill>
                  <pic:spPr>
                    <a:xfrm>
                      <a:off x="0" y="0"/>
                      <a:ext cx="5266690" cy="7022465"/>
                    </a:xfrm>
                    <a:prstGeom prst="rect">
                      <a:avLst/>
                    </a:prstGeom>
                  </pic:spPr>
                </pic:pic>
              </a:graphicData>
            </a:graphic>
          </wp:inline>
        </w:drawing>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2YTI0ZGJkYmNhYTM5Nzg5N2NiZWY5YTJlNDJmZGMifQ=="/>
  </w:docVars>
  <w:rsids>
    <w:rsidRoot w:val="1C1E0556"/>
    <w:rsid w:val="000D69C9"/>
    <w:rsid w:val="00641944"/>
    <w:rsid w:val="007B4D70"/>
    <w:rsid w:val="00BB6527"/>
    <w:rsid w:val="00C12610"/>
    <w:rsid w:val="00C16A45"/>
    <w:rsid w:val="00C82F0E"/>
    <w:rsid w:val="00CB1AF5"/>
    <w:rsid w:val="00D16C93"/>
    <w:rsid w:val="00D860EF"/>
    <w:rsid w:val="00F56F8F"/>
    <w:rsid w:val="00F7188F"/>
    <w:rsid w:val="04D4275A"/>
    <w:rsid w:val="052C1808"/>
    <w:rsid w:val="122356AC"/>
    <w:rsid w:val="135D6531"/>
    <w:rsid w:val="15D82A6B"/>
    <w:rsid w:val="1C1E0556"/>
    <w:rsid w:val="1F507A35"/>
    <w:rsid w:val="2A1C4CA6"/>
    <w:rsid w:val="2F76187C"/>
    <w:rsid w:val="3C8E2667"/>
    <w:rsid w:val="3D314871"/>
    <w:rsid w:val="457A1056"/>
    <w:rsid w:val="4A36386C"/>
    <w:rsid w:val="4B7324F9"/>
    <w:rsid w:val="4BE40D01"/>
    <w:rsid w:val="4D0A29E9"/>
    <w:rsid w:val="54CF4F30"/>
    <w:rsid w:val="61B23ED4"/>
    <w:rsid w:val="6293301B"/>
    <w:rsid w:val="64C34831"/>
    <w:rsid w:val="6B1E6995"/>
    <w:rsid w:val="6D434B50"/>
    <w:rsid w:val="6FB5053F"/>
    <w:rsid w:val="71AE3786"/>
    <w:rsid w:val="71EE188F"/>
    <w:rsid w:val="73573522"/>
    <w:rsid w:val="7D1E0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Char"/>
    <w:basedOn w:val="1"/>
    <w:qFormat/>
    <w:uiPriority w:val="0"/>
    <w:rPr>
      <w:sz w:val="21"/>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Autospacing="1" w:afterAutospacing="1"/>
      <w:jc w:val="left"/>
    </w:pPr>
    <w:rPr>
      <w:rFonts w:cs="Times New Roman"/>
      <w:kern w:val="0"/>
      <w:sz w:val="24"/>
    </w:rPr>
  </w:style>
  <w:style w:type="character" w:customStyle="1" w:styleId="8">
    <w:name w:val="页眉 Char"/>
    <w:basedOn w:val="7"/>
    <w:link w:val="4"/>
    <w:autoRedefine/>
    <w:qFormat/>
    <w:uiPriority w:val="0"/>
    <w:rPr>
      <w:rFonts w:asciiTheme="minorHAnsi" w:hAnsiTheme="minorHAnsi" w:eastAsiaTheme="minorEastAsia" w:cstheme="minorBidi"/>
      <w:kern w:val="2"/>
      <w:sz w:val="18"/>
      <w:szCs w:val="18"/>
    </w:rPr>
  </w:style>
  <w:style w:type="character" w:customStyle="1" w:styleId="9">
    <w:name w:val="页脚 Char"/>
    <w:basedOn w:val="7"/>
    <w:link w:val="3"/>
    <w:autoRedefine/>
    <w:qFormat/>
    <w:uiPriority w:val="0"/>
    <w:rPr>
      <w:rFonts w:asciiTheme="minorHAnsi" w:hAnsiTheme="minorHAnsi" w:eastAsiaTheme="minorEastAsia" w:cstheme="minorBidi"/>
      <w:kern w:val="2"/>
      <w:sz w:val="18"/>
      <w:szCs w:val="18"/>
    </w:rPr>
  </w:style>
  <w:style w:type="paragraph" w:customStyle="1" w:styleId="10">
    <w:name w:val="段"/>
    <w:autoRedefine/>
    <w:qFormat/>
    <w:uiPriority w:val="0"/>
    <w:pPr>
      <w:autoSpaceDE w:val="0"/>
      <w:autoSpaceDN w:val="0"/>
      <w:ind w:firstLine="200" w:firstLineChars="200"/>
      <w:jc w:val="both"/>
    </w:pPr>
    <w:rPr>
      <w:rFonts w:ascii="宋体"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560</Words>
  <Characters>602</Characters>
  <Lines>11</Lines>
  <Paragraphs>3</Paragraphs>
  <TotalTime>1</TotalTime>
  <ScaleCrop>false</ScaleCrop>
  <LinksUpToDate>false</LinksUpToDate>
  <CharactersWithSpaces>612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2023-02-03T03:09:00Z</dcterms:created>
  <dc:creator>Administrator</dc:creator>
  <cp:lastModifiedBy>WPS_1713576517</cp:lastModifiedBy>
  <cp:lastPrinted>2024-02-06T05:18:00Z</cp:lastPrinted>
  <dcterms:modified xsi:type="dcterms:W3CDTF">2024-08-11T06:47:04Z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74D9769491624C9E903F1B033A18176B_13</vt:lpwstr>
  </property>
</Properties>
</file>