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BE554">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eastAsia="zh-CN"/>
        </w:rPr>
        <w:t>河北精中生物科技有限公司</w:t>
      </w:r>
      <w:r>
        <w:rPr>
          <w:rFonts w:hint="eastAsia" w:ascii="宋体" w:hAnsi="宋体" w:eastAsia="宋体" w:cs="宋体"/>
          <w:b/>
          <w:bCs w:val="0"/>
          <w:color w:val="auto"/>
          <w:sz w:val="28"/>
          <w:szCs w:val="28"/>
        </w:rPr>
        <w:t>职业病危害现状评价</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4A14741B">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　用人单位名称：</w:t>
      </w:r>
      <w:r>
        <w:rPr>
          <w:rFonts w:hint="eastAsia" w:ascii="宋体" w:hAnsi="宋体" w:eastAsia="宋体" w:cs="宋体"/>
          <w:sz w:val="24"/>
          <w:szCs w:val="24"/>
          <w:lang w:eastAsia="zh-CN"/>
        </w:rPr>
        <w:t>河北精中生物科技有限公司</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用人单位介绍：</w:t>
      </w:r>
      <w:r>
        <w:rPr>
          <w:rFonts w:hint="eastAsia" w:ascii="宋体" w:hAnsi="宋体" w:eastAsia="宋体" w:cs="宋体"/>
          <w:sz w:val="24"/>
          <w:szCs w:val="24"/>
        </w:rPr>
        <w:t>河北精中生物科技有限公司原名为河北舒凯兽药科技有限公司，2015年8月3日变更为河北舒凯生物科技有限公司，2017年12月19日，经再次变更为现名。该公司位于宁晋县大曹庄工业园区，厂区占地面积50亩。该公司经营范围：许可项目：兽药生产；兽药经营。（依法须经批准的项目，经相关部门批准后方可开展经营活动，具体经营项目以相关部门批准文件或许可证件为准）一般项目：技术服务、技术开发、技术咨询、技术交流、技术转让、技术推广；生物农药技术研发；货物进出口</w:t>
      </w:r>
      <w:r>
        <w:rPr>
          <w:rFonts w:hint="eastAsia" w:ascii="宋体" w:hAnsi="宋体" w:eastAsia="宋体" w:cs="宋体"/>
          <w:sz w:val="24"/>
          <w:szCs w:val="24"/>
          <w:highlight w:val="none"/>
          <w:lang w:val="en-US" w:eastAsia="zh-CN"/>
        </w:rPr>
        <w:t>。</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用人单位联系人及联系方式：韩依然18733968877</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现场检测及现场调查企业陪同人：韩依然</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现场调查时间：2023年9月13日</w:t>
      </w:r>
    </w:p>
    <w:p w14:paraId="3A44B443">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14:paraId="12A45089">
      <w:pPr>
        <w:spacing w:line="360" w:lineRule="auto"/>
        <w:rPr>
          <w:rFonts w:hint="eastAsia" w:ascii="宋体" w:hAnsi="宋体" w:eastAsia="宋体" w:cs="宋体"/>
          <w:sz w:val="24"/>
          <w:szCs w:val="24"/>
        </w:rPr>
      </w:pPr>
      <w:r>
        <w:rPr>
          <w:rFonts w:hint="eastAsia" w:ascii="宋体" w:hAnsi="宋体" w:eastAsia="宋体" w:cs="宋体"/>
          <w:sz w:val="24"/>
          <w:szCs w:val="24"/>
        </w:rPr>
        <w:t>　　项目负责人：李振现</w:t>
      </w:r>
    </w:p>
    <w:p w14:paraId="2A4CEC9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段全合</w:t>
      </w:r>
      <w:r>
        <w:rPr>
          <w:rFonts w:hint="eastAsia" w:ascii="宋体" w:hAnsi="宋体" w:eastAsia="宋体" w:cs="宋体"/>
          <w:sz w:val="24"/>
          <w:szCs w:val="24"/>
        </w:rPr>
        <w:t>、孙肖华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刘中良</w:t>
      </w:r>
    </w:p>
    <w:p w14:paraId="02E22C1E">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14:paraId="3C6F5292">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14:paraId="21965A95">
      <w:pPr>
        <w:spacing w:line="500" w:lineRule="exact"/>
        <w:ind w:firstLine="480" w:firstLineChars="200"/>
        <w:rPr>
          <w:rFonts w:hint="eastAsia" w:ascii="宋体" w:hAnsi="宋体" w:eastAsia="宋体" w:cs="宋体"/>
          <w:bCs/>
          <w:kern w:val="0"/>
          <w:sz w:val="24"/>
          <w:szCs w:val="24"/>
        </w:rPr>
      </w:pPr>
      <w:r>
        <w:rPr>
          <w:rFonts w:hint="eastAsia" w:ascii="宋体" w:hAnsi="宋体" w:eastAsia="宋体" w:cs="宋体"/>
          <w:kern w:val="2"/>
          <w:sz w:val="24"/>
          <w:szCs w:val="24"/>
          <w:lang w:val="en-US" w:eastAsia="zh-CN" w:bidi="ar-SA"/>
        </w:rPr>
        <w:t>该公司存在的主要职业病危害因素为：</w:t>
      </w:r>
      <w:r>
        <w:rPr>
          <w:rFonts w:hint="eastAsia" w:ascii="宋体" w:hAnsi="宋体" w:eastAsia="宋体" w:cs="宋体"/>
          <w:kern w:val="0"/>
          <w:sz w:val="24"/>
          <w:szCs w:val="24"/>
        </w:rPr>
        <w:t>硫酸、氢氧化钠、乙酸丁酯</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甲酸、氯化氢及盐酸、其他粉尘</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硅藻土粉尘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rPr>
        <w:t>噪声、</w:t>
      </w:r>
      <w:r>
        <w:rPr>
          <w:rFonts w:hint="eastAsia" w:ascii="宋体" w:hAnsi="宋体" w:eastAsia="宋体" w:cs="宋体"/>
          <w:kern w:val="0"/>
          <w:sz w:val="24"/>
          <w:szCs w:val="24"/>
          <w:lang w:eastAsia="zh-CN"/>
        </w:rPr>
        <w:t>高温</w:t>
      </w:r>
      <w:r>
        <w:rPr>
          <w:rFonts w:hint="eastAsia" w:ascii="宋体" w:hAnsi="宋体" w:eastAsia="宋体" w:cs="宋体"/>
          <w:sz w:val="24"/>
          <w:szCs w:val="24"/>
        </w:rPr>
        <w:t>。</w:t>
      </w:r>
    </w:p>
    <w:p w14:paraId="7FD5ABF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(2)职业病危害因素检测结果</w:t>
      </w:r>
    </w:p>
    <w:p w14:paraId="372A2148">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w:t>
      </w:r>
      <w:r>
        <w:rPr>
          <w:rFonts w:hint="eastAsia" w:ascii="宋体" w:hAnsi="宋体" w:eastAsia="宋体" w:cs="宋体"/>
          <w:kern w:val="2"/>
          <w:sz w:val="24"/>
          <w:szCs w:val="24"/>
          <w:highlight w:val="none"/>
          <w:lang w:val="en-US" w:eastAsia="zh-CN" w:bidi="ar-SA"/>
        </w:rPr>
        <w:t>硫酸、氢氧化钠、乙酸丁酯、甲酸、氯化氢及盐酸、其他粉尘、硅藻土粉尘、噪声、高温</w:t>
      </w:r>
      <w:r>
        <w:rPr>
          <w:rFonts w:hint="eastAsia" w:ascii="宋体" w:hAnsi="宋体" w:eastAsia="宋体" w:cs="宋体"/>
          <w:sz w:val="24"/>
          <w:szCs w:val="24"/>
        </w:rPr>
        <w:t>的检测结果均符合职业接触限值要求。</w:t>
      </w:r>
    </w:p>
    <w:p w14:paraId="1ED0ABAE">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14:paraId="5921387B">
      <w:pPr>
        <w:pStyle w:val="2"/>
        <w:spacing w:line="500" w:lineRule="exact"/>
        <w:ind w:firstLine="560"/>
        <w:rPr>
          <w:rFonts w:hint="eastAsia" w:ascii="宋体" w:hAnsi="宋体" w:eastAsia="宋体" w:cs="宋体"/>
          <w:kern w:val="2"/>
          <w:sz w:val="24"/>
          <w:szCs w:val="24"/>
          <w:lang w:val="en-US" w:eastAsia="zh-CN" w:bidi="ar-SA"/>
        </w:rPr>
      </w:pPr>
      <w:bookmarkStart w:id="0" w:name="_Toc383244010"/>
      <w:bookmarkStart w:id="1" w:name="_Toc379806424"/>
      <w:r>
        <w:rPr>
          <w:rFonts w:hint="eastAsia" w:ascii="宋体" w:hAnsi="宋体" w:eastAsia="宋体" w:cs="宋体"/>
          <w:kern w:val="2"/>
          <w:sz w:val="24"/>
          <w:szCs w:val="24"/>
          <w:lang w:val="en-US" w:eastAsia="zh-CN" w:bidi="ar-SA"/>
        </w:rPr>
        <w:t>依据《国民经济行业分类》（按第1号修改单修订）（GB/T4754-2017），该公司属于</w:t>
      </w:r>
      <w:r>
        <w:rPr>
          <w:rFonts w:hint="eastAsia" w:ascii="宋体" w:hAnsi="宋体" w:eastAsia="宋体" w:cs="宋体"/>
          <w:kern w:val="0"/>
          <w:sz w:val="24"/>
          <w:szCs w:val="24"/>
          <w:lang w:eastAsia="zh-CN"/>
        </w:rPr>
        <w:t>“</w:t>
      </w:r>
      <w:r>
        <w:rPr>
          <w:rFonts w:hint="eastAsia" w:ascii="宋体" w:hAnsi="宋体" w:eastAsia="宋体" w:cs="宋体"/>
          <w:bCs/>
          <w:sz w:val="24"/>
          <w:szCs w:val="24"/>
        </w:rPr>
        <w:t>C制造业-</w:t>
      </w:r>
      <w:r>
        <w:rPr>
          <w:rFonts w:hint="eastAsia" w:ascii="宋体" w:hAnsi="宋体" w:eastAsia="宋体" w:cs="宋体"/>
          <w:bCs/>
          <w:sz w:val="24"/>
          <w:szCs w:val="24"/>
          <w:lang w:val="en-US" w:eastAsia="zh-CN"/>
        </w:rPr>
        <w:t>27</w:t>
      </w:r>
      <w:r>
        <w:rPr>
          <w:rFonts w:hint="eastAsia" w:ascii="宋体" w:hAnsi="宋体" w:eastAsia="宋体" w:cs="宋体"/>
          <w:kern w:val="0"/>
          <w:sz w:val="24"/>
          <w:szCs w:val="24"/>
        </w:rPr>
        <w:t>医药制造业</w:t>
      </w:r>
      <w:r>
        <w:rPr>
          <w:rFonts w:hint="eastAsia" w:ascii="宋体" w:hAnsi="宋体" w:eastAsia="宋体" w:cs="宋体"/>
          <w:bCs/>
          <w:sz w:val="24"/>
          <w:szCs w:val="24"/>
        </w:rPr>
        <w:t>-</w:t>
      </w:r>
      <w:r>
        <w:rPr>
          <w:rFonts w:hint="eastAsia" w:ascii="宋体" w:hAnsi="宋体" w:eastAsia="宋体" w:cs="宋体"/>
          <w:bCs/>
          <w:sz w:val="24"/>
          <w:szCs w:val="24"/>
          <w:lang w:val="en-US" w:eastAsia="zh-CN"/>
        </w:rPr>
        <w:t>275</w:t>
      </w:r>
      <w:r>
        <w:rPr>
          <w:rFonts w:hint="eastAsia" w:ascii="宋体" w:hAnsi="宋体" w:eastAsia="宋体" w:cs="宋体"/>
          <w:kern w:val="2"/>
          <w:sz w:val="24"/>
          <w:szCs w:val="24"/>
          <w:lang w:val="en-US" w:eastAsia="zh-CN" w:bidi="ar-SA"/>
        </w:rPr>
        <w:t>0兽用药品制造</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w:t>
      </w:r>
    </w:p>
    <w:p w14:paraId="7200C4C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8"/>
          <w:sz w:val="24"/>
          <w:szCs w:val="24"/>
        </w:rPr>
        <w:t>参照《国家卫生健康委办公厅关于公布建设项目职业病危害风险分类管理目录的通知》国卫办职健发〔2021〕5号，</w:t>
      </w:r>
      <w:r>
        <w:rPr>
          <w:rFonts w:hint="eastAsia" w:ascii="宋体" w:hAnsi="宋体" w:eastAsia="宋体" w:cs="宋体"/>
          <w:kern w:val="28"/>
          <w:sz w:val="24"/>
          <w:szCs w:val="24"/>
          <w:lang w:eastAsia="zh-CN"/>
        </w:rPr>
        <w:t>该企业</w:t>
      </w:r>
      <w:r>
        <w:rPr>
          <w:rFonts w:hint="eastAsia" w:ascii="宋体" w:hAnsi="宋体" w:eastAsia="宋体" w:cs="宋体"/>
          <w:kern w:val="28"/>
          <w:sz w:val="24"/>
          <w:szCs w:val="24"/>
        </w:rPr>
        <w:t>生产</w:t>
      </w:r>
      <w:r>
        <w:rPr>
          <w:rFonts w:hint="eastAsia" w:ascii="宋体" w:hAnsi="宋体" w:eastAsia="宋体" w:cs="宋体"/>
          <w:bCs/>
          <w:kern w:val="28"/>
          <w:sz w:val="24"/>
          <w:szCs w:val="24"/>
        </w:rPr>
        <w:t>属于“（</w:t>
      </w:r>
      <w:r>
        <w:rPr>
          <w:rFonts w:hint="eastAsia" w:ascii="宋体" w:hAnsi="宋体" w:eastAsia="宋体" w:cs="宋体"/>
          <w:bCs/>
          <w:kern w:val="28"/>
          <w:sz w:val="24"/>
          <w:szCs w:val="24"/>
          <w:lang w:val="en-US" w:eastAsia="zh-CN"/>
        </w:rPr>
        <w:t>十五</w:t>
      </w:r>
      <w:r>
        <w:rPr>
          <w:rFonts w:hint="eastAsia" w:ascii="宋体" w:hAnsi="宋体" w:eastAsia="宋体" w:cs="宋体"/>
          <w:bCs/>
          <w:kern w:val="28"/>
          <w:sz w:val="24"/>
          <w:szCs w:val="24"/>
        </w:rPr>
        <w:t>）C</w:t>
      </w:r>
      <w:r>
        <w:rPr>
          <w:rFonts w:hint="eastAsia" w:ascii="宋体" w:hAnsi="宋体" w:eastAsia="宋体" w:cs="宋体"/>
          <w:bCs/>
          <w:kern w:val="28"/>
          <w:sz w:val="24"/>
          <w:szCs w:val="24"/>
          <w:lang w:val="en-US" w:eastAsia="zh-CN"/>
        </w:rPr>
        <w:t>27</w:t>
      </w:r>
      <w:r>
        <w:rPr>
          <w:rFonts w:hint="eastAsia" w:ascii="宋体" w:hAnsi="宋体" w:eastAsia="宋体" w:cs="宋体"/>
          <w:kern w:val="0"/>
          <w:sz w:val="24"/>
          <w:szCs w:val="24"/>
        </w:rPr>
        <w:t>医药制造业</w:t>
      </w:r>
      <w:r>
        <w:rPr>
          <w:rFonts w:hint="eastAsia" w:ascii="宋体" w:hAnsi="宋体" w:eastAsia="宋体" w:cs="宋体"/>
          <w:kern w:val="28"/>
          <w:sz w:val="24"/>
          <w:szCs w:val="24"/>
        </w:rPr>
        <w:t>-</w:t>
      </w: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C</w:t>
      </w:r>
      <w:r>
        <w:rPr>
          <w:rFonts w:hint="eastAsia" w:ascii="宋体" w:hAnsi="宋体" w:eastAsia="宋体" w:cs="宋体"/>
          <w:kern w:val="28"/>
          <w:sz w:val="24"/>
          <w:szCs w:val="24"/>
          <w:lang w:val="en-US" w:eastAsia="zh-CN"/>
        </w:rPr>
        <w:t>275</w:t>
      </w:r>
      <w:r>
        <w:rPr>
          <w:rFonts w:hint="eastAsia" w:ascii="宋体" w:hAnsi="宋体" w:eastAsia="宋体" w:cs="宋体"/>
          <w:kern w:val="2"/>
          <w:sz w:val="24"/>
          <w:szCs w:val="24"/>
          <w:lang w:val="en-US" w:eastAsia="zh-CN" w:bidi="ar-SA"/>
        </w:rPr>
        <w:t>兽用药品制造</w:t>
      </w:r>
      <w:r>
        <w:rPr>
          <w:rFonts w:hint="eastAsia" w:ascii="宋体" w:hAnsi="宋体" w:eastAsia="宋体" w:cs="宋体"/>
          <w:sz w:val="24"/>
          <w:szCs w:val="24"/>
          <w:lang w:eastAsia="zh-CN"/>
        </w:rPr>
        <w:t>”</w:t>
      </w:r>
      <w:r>
        <w:rPr>
          <w:rFonts w:hint="eastAsia" w:ascii="宋体" w:hAnsi="宋体" w:eastAsia="宋体" w:cs="宋体"/>
          <w:bCs/>
          <w:kern w:val="28"/>
          <w:sz w:val="24"/>
          <w:szCs w:val="24"/>
        </w:rPr>
        <w:t>，</w:t>
      </w:r>
      <w:r>
        <w:rPr>
          <w:rFonts w:hint="eastAsia" w:ascii="宋体" w:hAnsi="宋体" w:eastAsia="宋体" w:cs="宋体"/>
          <w:kern w:val="28"/>
          <w:sz w:val="24"/>
          <w:szCs w:val="24"/>
        </w:rPr>
        <w:t>其风险分类为</w:t>
      </w:r>
      <w:r>
        <w:rPr>
          <w:rFonts w:hint="eastAsia" w:ascii="宋体" w:hAnsi="宋体" w:eastAsia="宋体" w:cs="宋体"/>
          <w:kern w:val="28"/>
          <w:sz w:val="24"/>
          <w:szCs w:val="24"/>
          <w:lang w:val="en-US" w:eastAsia="zh-CN"/>
        </w:rPr>
        <w:t>一般</w:t>
      </w:r>
      <w:r>
        <w:rPr>
          <w:rFonts w:hint="eastAsia" w:ascii="宋体" w:hAnsi="宋体" w:eastAsia="宋体" w:cs="宋体"/>
          <w:kern w:val="2"/>
          <w:sz w:val="24"/>
          <w:szCs w:val="24"/>
          <w:lang w:val="en-US" w:eastAsia="zh-CN" w:bidi="ar-SA"/>
        </w:rPr>
        <w:t>。</w:t>
      </w:r>
    </w:p>
    <w:bookmarkEnd w:id="0"/>
    <w:bookmarkEnd w:id="1"/>
    <w:p w14:paraId="01916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该企业</w:t>
      </w:r>
      <w:r>
        <w:rPr>
          <w:rFonts w:hint="eastAsia" w:ascii="宋体" w:hAnsi="宋体" w:eastAsia="宋体" w:cs="宋体"/>
          <w:sz w:val="24"/>
          <w:szCs w:val="24"/>
        </w:rPr>
        <w:t>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w:t>
      </w:r>
      <w:r>
        <w:rPr>
          <w:rFonts w:hint="eastAsia" w:ascii="宋体" w:hAnsi="宋体" w:eastAsia="宋体" w:cs="宋体"/>
          <w:b w:val="0"/>
          <w:bCs w:val="0"/>
          <w:sz w:val="24"/>
          <w:szCs w:val="24"/>
          <w:lang w:eastAsia="zh-CN"/>
        </w:rPr>
        <w:t>河北精中生物科技有限公司</w:t>
      </w:r>
      <w:r>
        <w:rPr>
          <w:rFonts w:hint="eastAsia" w:ascii="宋体" w:hAnsi="宋体" w:eastAsia="宋体" w:cs="宋体"/>
          <w:b w:val="0"/>
          <w:bCs w:val="0"/>
          <w:sz w:val="24"/>
          <w:szCs w:val="24"/>
        </w:rPr>
        <w:t>职业卫生管理符合相关法律法规及标准规范的要求</w:t>
      </w:r>
      <w:r>
        <w:rPr>
          <w:rFonts w:hint="eastAsia" w:ascii="宋体" w:hAnsi="宋体" w:eastAsia="宋体" w:cs="宋体"/>
          <w:sz w:val="24"/>
          <w:szCs w:val="24"/>
        </w:rPr>
        <w:t>。</w:t>
      </w:r>
    </w:p>
    <w:p w14:paraId="020D1BF5">
      <w:pPr>
        <w:numPr>
          <w:ilvl w:val="0"/>
          <w:numId w:val="1"/>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14:paraId="784229F9">
      <w:pPr>
        <w:pStyle w:val="2"/>
        <w:rPr>
          <w:rFonts w:hint="default"/>
          <w:lang w:val="en-US" w:eastAsia="zh-CN"/>
        </w:rPr>
      </w:pPr>
      <w:r>
        <w:rPr>
          <w:rFonts w:hint="default"/>
          <w:lang w:val="en-US" w:eastAsia="zh-CN"/>
        </w:rPr>
        <w:drawing>
          <wp:inline distT="0" distB="0" distL="114300" distR="114300">
            <wp:extent cx="5266690" cy="3950335"/>
            <wp:effectExtent l="0" t="0" r="10160" b="12065"/>
            <wp:docPr id="1" name="图片 1" descr="精中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精中2"/>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14:paraId="0D064458">
      <w:pPr>
        <w:pStyle w:val="2"/>
        <w:rPr>
          <w:rFonts w:hint="default"/>
          <w:lang w:val="en-US" w:eastAsia="zh-CN"/>
        </w:rPr>
      </w:pPr>
      <w:bookmarkStart w:id="2" w:name="_GoBack"/>
      <w:bookmarkEnd w:id="2"/>
    </w:p>
    <w:p w14:paraId="14811699">
      <w:pPr>
        <w:pStyle w:val="2"/>
        <w:rPr>
          <w:rFonts w:hint="default"/>
          <w:lang w:val="en-US" w:eastAsia="zh-CN"/>
        </w:rPr>
      </w:pPr>
      <w:r>
        <w:rPr>
          <w:rFonts w:hint="default"/>
          <w:lang w:val="en-US" w:eastAsia="zh-CN"/>
        </w:rPr>
        <w:drawing>
          <wp:inline distT="0" distB="0" distL="114300" distR="114300">
            <wp:extent cx="5266690" cy="7022465"/>
            <wp:effectExtent l="0" t="0" r="10160" b="6985"/>
            <wp:docPr id="2" name="图片 2" descr="精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精中1"/>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19BC1"/>
    <w:multiLevelType w:val="singleLevel"/>
    <w:tmpl w:val="25919B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35D6531"/>
    <w:rsid w:val="1C1E0556"/>
    <w:rsid w:val="1F507A35"/>
    <w:rsid w:val="2A1C4CA6"/>
    <w:rsid w:val="457A1056"/>
    <w:rsid w:val="4A36386C"/>
    <w:rsid w:val="4D0A29E9"/>
    <w:rsid w:val="54CF4F30"/>
    <w:rsid w:val="6293301B"/>
    <w:rsid w:val="64C34831"/>
    <w:rsid w:val="6FB5053F"/>
    <w:rsid w:val="71AE3786"/>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879</Words>
  <Characters>932</Characters>
  <Lines>11</Lines>
  <Paragraphs>3</Paragraphs>
  <TotalTime>0</TotalTime>
  <ScaleCrop>false</ScaleCrop>
  <LinksUpToDate>false</LinksUpToDate>
  <CharactersWithSpaces>953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2024-08-11T05:53:20Z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62255E18DE5045D1860B2C140BD0DC15_13</vt:lpwstr>
  </property>
</Properties>
</file>