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40" w:lineRule="atLeast"/>
        <w:jc w:val="center"/>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lang w:val="en-US" w:eastAsia="zh-CN"/>
        </w:rPr>
        <w:t>河北兴柏生物科技有限公司</w:t>
      </w:r>
      <w:r>
        <w:rPr>
          <w:rFonts w:hint="eastAsia" w:ascii="宋体" w:hAnsi="宋体" w:eastAsia="宋体" w:cs="宋体"/>
          <w:b/>
          <w:bCs w:val="0"/>
          <w:color w:val="auto"/>
          <w:sz w:val="28"/>
          <w:szCs w:val="28"/>
        </w:rPr>
        <w:t>职业病危害</w:t>
      </w:r>
      <w:r>
        <w:rPr>
          <w:rFonts w:hint="eastAsia" w:ascii="宋体" w:hAnsi="宋体" w:eastAsia="宋体" w:cs="宋体"/>
          <w:b/>
          <w:bCs w:val="0"/>
          <w:color w:val="auto"/>
          <w:sz w:val="28"/>
          <w:szCs w:val="28"/>
          <w:lang w:val="en-US" w:eastAsia="zh-CN"/>
        </w:rPr>
        <w:t>定期检测</w:t>
      </w:r>
    </w:p>
    <w:p>
      <w:pPr>
        <w:spacing w:line="360" w:lineRule="auto"/>
        <w:rPr>
          <w:rFonts w:hint="eastAsia" w:ascii="宋体" w:hAnsi="宋体" w:eastAsia="宋体" w:cs="宋体"/>
          <w:sz w:val="24"/>
          <w:szCs w:val="24"/>
        </w:rPr>
      </w:pPr>
      <w:r>
        <w:rPr>
          <w:rFonts w:hint="eastAsia" w:ascii="微软雅黑" w:hAnsi="微软雅黑" w:eastAsia="微软雅黑" w:cs="微软雅黑"/>
          <w:color w:val="666666"/>
          <w:sz w:val="18"/>
          <w:szCs w:val="18"/>
        </w:rPr>
        <w:t>　</w:t>
      </w:r>
      <w:r>
        <w:rPr>
          <w:rFonts w:hint="eastAsia" w:ascii="宋体" w:hAnsi="宋体" w:eastAsia="宋体" w:cs="宋体"/>
          <w:sz w:val="24"/>
          <w:szCs w:val="24"/>
        </w:rPr>
        <w:t>　一、用人单位概况</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单位名称：河北兴柏生物科技有限公司</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企业性质：有限责任公司</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行业分类：根据《国民经济行业分类》（GB/T4754-2017）(按第1号修改单修订)规定，属于“C制造业—农副食品加工业—淀粉及淀粉制品制造”。</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用人单位概况：河北兴柏生物科技有限公司是以生产玉米淀粉的现代化大型企业，设有生产部、销售供应部、技术部、安全部、职业健康管理部、财务部、办公室等。</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现场检测及现场调查企业陪同人：屈华伟</w:t>
      </w:r>
    </w:p>
    <w:p>
      <w:pPr>
        <w:spacing w:line="5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现场调查时间：2023年2月17日</w:t>
      </w:r>
    </w:p>
    <w:p>
      <w:pPr>
        <w:spacing w:line="360" w:lineRule="auto"/>
        <w:rPr>
          <w:rFonts w:hint="eastAsia" w:ascii="宋体" w:hAnsi="宋体" w:eastAsia="宋体" w:cs="宋体"/>
          <w:sz w:val="24"/>
          <w:szCs w:val="24"/>
        </w:rPr>
      </w:pPr>
      <w:r>
        <w:rPr>
          <w:rFonts w:hint="eastAsia" w:ascii="宋体" w:hAnsi="宋体" w:eastAsia="宋体" w:cs="宋体"/>
          <w:sz w:val="24"/>
          <w:szCs w:val="24"/>
        </w:rPr>
        <w:t>　　二、职业病危害检测结果</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本次应检测职业病危害因素5种，实检测5种。</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通过检测结果可知，本次检测的其他粉尘、氢氧化钠和二氧化硫样品中，各岗位操作工所接触的浓度均符合GBZ 2.1-2019《工作场所有害因素职业接触限值 第1部分：化学有害因素》规定。</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通过测量结果可知，本次测量的物理因素作业点中，副产品车间蛋白粉生产蛋白分离机浓缩处蛋白粉生产工和浸泡车间玉米浆蒸发器、浸泡车间循环水泵处玉米浸泡工所接触的噪声不符合GBZ 2.2-2007《工作场所有害因素职业接触限值 第2部分：物理因素》规定。其余各岗位操作工所接触的噪声和工频电场均符合GBZ 2.2-2007规定。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超标原因分析：设备本身属于高噪声设备。</w:t>
      </w:r>
    </w:p>
    <w:p>
      <w:pPr>
        <w:numPr>
          <w:ilvl w:val="0"/>
          <w:numId w:val="1"/>
        </w:num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相关影像资料</w:t>
      </w:r>
    </w:p>
    <w:p>
      <w:pPr>
        <w:numPr>
          <w:numId w:val="0"/>
        </w:numPr>
        <w:spacing w:line="360" w:lineRule="auto"/>
        <w:rPr>
          <w:rFonts w:hint="default" w:ascii="宋体" w:hAnsi="宋体" w:eastAsia="宋体" w:cs="宋体"/>
          <w:sz w:val="24"/>
          <w:szCs w:val="24"/>
          <w:lang w:val="en-US" w:eastAsia="zh-CN"/>
        </w:rPr>
      </w:pPr>
      <w:bookmarkStart w:id="0" w:name="_GoBack"/>
      <w:bookmarkEnd w:id="0"/>
      <w:r>
        <w:rPr>
          <w:rFonts w:hint="default" w:ascii="宋体" w:hAnsi="宋体" w:eastAsia="宋体" w:cs="宋体"/>
          <w:sz w:val="24"/>
          <w:szCs w:val="24"/>
          <w:lang w:val="en-US" w:eastAsia="zh-CN"/>
        </w:rPr>
        <w:drawing>
          <wp:inline distT="0" distB="0" distL="114300" distR="114300">
            <wp:extent cx="4979035" cy="8851265"/>
            <wp:effectExtent l="0" t="0" r="12065" b="6985"/>
            <wp:docPr id="7" name="图片 7" descr="兴柏生物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兴柏生物2"/>
                    <pic:cNvPicPr>
                      <a:picLocks noChangeAspect="1"/>
                    </pic:cNvPicPr>
                  </pic:nvPicPr>
                  <pic:blipFill>
                    <a:blip r:embed="rId4"/>
                    <a:stretch>
                      <a:fillRect/>
                    </a:stretch>
                  </pic:blipFill>
                  <pic:spPr>
                    <a:xfrm>
                      <a:off x="0" y="0"/>
                      <a:ext cx="4979035" cy="885126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27C44F"/>
    <w:multiLevelType w:val="singleLevel"/>
    <w:tmpl w:val="4627C44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2YTI0ZGJkYmNhYTM5Nzg5N2NiZWY5YTJlNDJmZGMifQ=="/>
  </w:docVars>
  <w:rsids>
    <w:rsidRoot w:val="1C1E0556"/>
    <w:rsid w:val="000D69C9"/>
    <w:rsid w:val="00641944"/>
    <w:rsid w:val="007B4D70"/>
    <w:rsid w:val="00BB6527"/>
    <w:rsid w:val="00C12610"/>
    <w:rsid w:val="00C16A45"/>
    <w:rsid w:val="00C82F0E"/>
    <w:rsid w:val="00CB1AF5"/>
    <w:rsid w:val="00D16C93"/>
    <w:rsid w:val="00D860EF"/>
    <w:rsid w:val="00F56F8F"/>
    <w:rsid w:val="00F7188F"/>
    <w:rsid w:val="03F32506"/>
    <w:rsid w:val="089600D1"/>
    <w:rsid w:val="112C7DF0"/>
    <w:rsid w:val="135D6531"/>
    <w:rsid w:val="17FD737A"/>
    <w:rsid w:val="1C1E0556"/>
    <w:rsid w:val="1C97248C"/>
    <w:rsid w:val="1F507A35"/>
    <w:rsid w:val="28C85FAF"/>
    <w:rsid w:val="2A1C4CA6"/>
    <w:rsid w:val="380B24F4"/>
    <w:rsid w:val="3A1122D3"/>
    <w:rsid w:val="3D6B6B23"/>
    <w:rsid w:val="43D97FA2"/>
    <w:rsid w:val="4A36386C"/>
    <w:rsid w:val="4A826ECA"/>
    <w:rsid w:val="4D0A29E9"/>
    <w:rsid w:val="4D48597B"/>
    <w:rsid w:val="5EF17565"/>
    <w:rsid w:val="6293301B"/>
    <w:rsid w:val="64C34831"/>
    <w:rsid w:val="691959FB"/>
    <w:rsid w:val="6B2E7664"/>
    <w:rsid w:val="6E9E14B7"/>
    <w:rsid w:val="6FB5053F"/>
    <w:rsid w:val="71AE3786"/>
    <w:rsid w:val="73573522"/>
    <w:rsid w:val="79BE2A0E"/>
    <w:rsid w:val="7D1E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0"/>
    <w:rPr>
      <w:sz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customStyle="1" w:styleId="8">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9">
    <w:name w:val="页脚 Char"/>
    <w:basedOn w:val="7"/>
    <w:link w:val="3"/>
    <w:autoRedefine/>
    <w:qFormat/>
    <w:uiPriority w:val="0"/>
    <w:rPr>
      <w:rFonts w:asciiTheme="minorHAnsi" w:hAnsiTheme="minorHAnsi" w:eastAsiaTheme="minorEastAsia" w:cstheme="minorBidi"/>
      <w:kern w:val="2"/>
      <w:sz w:val="18"/>
      <w:szCs w:val="18"/>
    </w:rPr>
  </w:style>
  <w:style w:type="paragraph" w:customStyle="1" w:styleId="10">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876</Words>
  <Characters>947</Characters>
  <Lines>11</Lines>
  <Paragraphs>3</Paragraphs>
  <TotalTime>1</TotalTime>
  <ScaleCrop>false</ScaleCrop>
  <LinksUpToDate>false</LinksUpToDate>
  <CharactersWithSpaces>970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2023-02-03T03:09:00Z</dcterms:created>
  <dc:creator>Administrator</dc:creator>
  <cp:lastModifiedBy>WPS_1713576517</cp:lastModifiedBy>
  <cp:lastPrinted>2024-02-06T05:18:00Z</cp:lastPrinted>
  <dcterms:modified xsi:type="dcterms:W3CDTF">2024-06-27T06:45:47Z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A8A18A4EF74949F0ADE21BEEC4FDABC1_13</vt:lpwstr>
  </property>
</Properties>
</file>