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beforeAutospacing="0" w:afterAutospacing="0" w:line="540" w:lineRule="atLeast"/>
        <w:jc w:val="center"/>
        <w:rPr>
          <w:rFonts w:hint="eastAsia" w:ascii="宋体" w:hAnsi="宋体" w:eastAsia="宋体" w:cs="宋体"/>
          <w:b/>
          <w:bCs w:val="0"/>
          <w:color w:val="auto"/>
          <w:sz w:val="28"/>
          <w:szCs w:val="28"/>
        </w:rPr>
      </w:pPr>
      <w:r>
        <w:rPr>
          <w:rFonts w:hint="eastAsia" w:ascii="仿宋_GB2312" w:hAnsi="仿宋_GB2312" w:eastAsia="仿宋_GB2312" w:cs="仿宋_GB2312"/>
          <w:b/>
          <w:sz w:val="32"/>
          <w:szCs w:val="32"/>
          <w:lang w:eastAsia="zh-CN"/>
        </w:rPr>
        <w:t>石家庄顶屋工具制造有限公司</w:t>
      </w:r>
      <w:r>
        <w:rPr>
          <w:rFonts w:hint="eastAsia" w:ascii="宋体" w:hAnsi="宋体" w:eastAsia="宋体" w:cs="宋体"/>
          <w:b/>
          <w:bCs w:val="0"/>
          <w:color w:val="auto"/>
          <w:sz w:val="28"/>
          <w:szCs w:val="28"/>
        </w:rPr>
        <w:t>职业病危害现状评价</w:t>
      </w:r>
    </w:p>
    <w:p>
      <w:pPr>
        <w:spacing w:line="360" w:lineRule="auto"/>
        <w:rPr>
          <w:rFonts w:hint="eastAsia" w:ascii="宋体" w:hAnsi="宋体" w:eastAsia="宋体" w:cs="宋体"/>
          <w:sz w:val="24"/>
          <w:szCs w:val="24"/>
        </w:rPr>
      </w:pPr>
      <w:r>
        <w:rPr>
          <w:rFonts w:hint="eastAsia" w:ascii="微软雅黑" w:hAnsi="微软雅黑" w:eastAsia="微软雅黑" w:cs="微软雅黑"/>
          <w:color w:val="666666"/>
          <w:sz w:val="18"/>
          <w:szCs w:val="18"/>
        </w:rPr>
        <w:t>　</w:t>
      </w:r>
      <w:r>
        <w:rPr>
          <w:rFonts w:hint="eastAsia" w:ascii="宋体" w:hAnsi="宋体" w:eastAsia="宋体" w:cs="宋体"/>
          <w:sz w:val="24"/>
          <w:szCs w:val="24"/>
        </w:rPr>
        <w:t>　一、用人单位概况</w:t>
      </w:r>
    </w:p>
    <w:p>
      <w:pPr>
        <w:spacing w:line="360" w:lineRule="auto"/>
        <w:rPr>
          <w:rFonts w:hint="eastAsia" w:ascii="宋体" w:hAnsi="宋体" w:eastAsia="宋体" w:cs="宋体"/>
          <w:sz w:val="24"/>
          <w:szCs w:val="24"/>
        </w:rPr>
      </w:pPr>
      <w:r>
        <w:rPr>
          <w:rFonts w:hint="eastAsia" w:ascii="宋体" w:hAnsi="宋体" w:eastAsia="宋体" w:cs="宋体"/>
          <w:sz w:val="24"/>
          <w:szCs w:val="24"/>
        </w:rPr>
        <w:t>　　用人单位名称：</w:t>
      </w:r>
      <w:r>
        <w:rPr>
          <w:rFonts w:hint="eastAsia" w:ascii="宋体" w:hAnsi="宋体" w:eastAsia="宋体" w:cs="宋体"/>
          <w:sz w:val="24"/>
          <w:szCs w:val="24"/>
          <w:lang w:eastAsia="zh-CN"/>
        </w:rPr>
        <w:t>石家庄顶屋工具制造有限公司</w:t>
      </w:r>
    </w:p>
    <w:p>
      <w:pPr>
        <w:spacing w:line="5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用人单位介绍：</w:t>
      </w:r>
      <w:r>
        <w:rPr>
          <w:rFonts w:hint="eastAsia" w:ascii="宋体" w:hAnsi="宋体" w:eastAsia="宋体" w:cs="宋体"/>
          <w:sz w:val="24"/>
          <w:szCs w:val="24"/>
          <w:lang w:eastAsia="zh-CN"/>
        </w:rPr>
        <w:t>石家庄顶屋工具制造有限公司</w:t>
      </w:r>
      <w:r>
        <w:rPr>
          <w:rFonts w:hint="eastAsia" w:ascii="宋体" w:hAnsi="宋体" w:eastAsia="宋体" w:cs="宋体"/>
          <w:sz w:val="24"/>
          <w:szCs w:val="24"/>
        </w:rPr>
        <w:t>成立于</w:t>
      </w:r>
      <w:r>
        <w:rPr>
          <w:rFonts w:hint="eastAsia" w:ascii="宋体" w:hAnsi="宋体" w:eastAsia="宋体" w:cs="宋体"/>
          <w:sz w:val="24"/>
          <w:szCs w:val="24"/>
          <w:lang w:val="en-US" w:eastAsia="zh-CN"/>
        </w:rPr>
        <w:t>2017</w:t>
      </w:r>
      <w:r>
        <w:rPr>
          <w:rFonts w:hint="eastAsia" w:ascii="宋体" w:hAnsi="宋体" w:eastAsia="宋体" w:cs="宋体"/>
          <w:sz w:val="24"/>
          <w:szCs w:val="24"/>
        </w:rPr>
        <w:t>年</w:t>
      </w:r>
      <w:r>
        <w:rPr>
          <w:rFonts w:hint="eastAsia" w:ascii="宋体" w:hAnsi="宋体" w:eastAsia="宋体" w:cs="宋体"/>
          <w:sz w:val="24"/>
          <w:szCs w:val="24"/>
          <w:lang w:val="en-US" w:eastAsia="zh-CN"/>
        </w:rPr>
        <w:t>10</w:t>
      </w:r>
      <w:r>
        <w:rPr>
          <w:rFonts w:hint="eastAsia" w:ascii="宋体" w:hAnsi="宋体" w:eastAsia="宋体" w:cs="宋体"/>
          <w:sz w:val="24"/>
          <w:szCs w:val="24"/>
        </w:rPr>
        <w:t>月，地处河北省石家庄市栾城区东客村008县道与环村北路交口北行1公里路东，</w:t>
      </w:r>
      <w:r>
        <w:rPr>
          <w:rFonts w:hint="eastAsia" w:ascii="宋体" w:hAnsi="宋体" w:eastAsia="宋体" w:cs="宋体"/>
          <w:sz w:val="24"/>
          <w:szCs w:val="24"/>
          <w:lang w:val="zh-CN"/>
        </w:rPr>
        <w:t>占地面积</w:t>
      </w:r>
      <w:r>
        <w:rPr>
          <w:rFonts w:hint="eastAsia" w:ascii="宋体" w:hAnsi="宋体" w:eastAsia="宋体" w:cs="宋体"/>
          <w:sz w:val="24"/>
          <w:szCs w:val="24"/>
          <w:lang w:val="en-US" w:eastAsia="zh-CN"/>
        </w:rPr>
        <w:t>3998</w:t>
      </w:r>
      <w:r>
        <w:rPr>
          <w:rFonts w:hint="eastAsia" w:ascii="宋体" w:hAnsi="宋体" w:eastAsia="宋体" w:cs="宋体"/>
          <w:sz w:val="24"/>
          <w:szCs w:val="24"/>
          <w:lang w:val="zh-CN"/>
        </w:rPr>
        <w:t>m</w:t>
      </w:r>
      <w:r>
        <w:rPr>
          <w:rFonts w:hint="eastAsia" w:ascii="宋体" w:hAnsi="宋体" w:eastAsia="宋体" w:cs="宋体"/>
          <w:sz w:val="24"/>
          <w:szCs w:val="24"/>
          <w:vertAlign w:val="superscript"/>
          <w:lang w:val="zh-CN"/>
        </w:rPr>
        <w:t>2</w:t>
      </w:r>
      <w:r>
        <w:rPr>
          <w:rFonts w:hint="eastAsia" w:ascii="宋体" w:hAnsi="宋体" w:eastAsia="宋体" w:cs="宋体"/>
          <w:sz w:val="24"/>
          <w:szCs w:val="24"/>
          <w:lang w:val="zh-CN"/>
        </w:rPr>
        <w:t>，建筑面积</w:t>
      </w:r>
      <w:r>
        <w:rPr>
          <w:rFonts w:hint="eastAsia" w:ascii="宋体" w:hAnsi="宋体" w:eastAsia="宋体" w:cs="宋体"/>
          <w:sz w:val="24"/>
          <w:szCs w:val="24"/>
          <w:lang w:val="en-US" w:eastAsia="zh-CN"/>
        </w:rPr>
        <w:t>4336</w:t>
      </w:r>
      <w:r>
        <w:rPr>
          <w:rFonts w:hint="eastAsia" w:ascii="宋体" w:hAnsi="宋体" w:eastAsia="宋体" w:cs="宋体"/>
          <w:sz w:val="24"/>
          <w:szCs w:val="24"/>
          <w:lang w:val="zh-CN"/>
        </w:rPr>
        <w:t>m</w:t>
      </w:r>
      <w:r>
        <w:rPr>
          <w:rFonts w:hint="eastAsia" w:ascii="宋体" w:hAnsi="宋体" w:eastAsia="宋体" w:cs="宋体"/>
          <w:sz w:val="24"/>
          <w:szCs w:val="24"/>
          <w:vertAlign w:val="superscript"/>
          <w:lang w:val="zh-CN"/>
        </w:rPr>
        <w:t>2</w:t>
      </w:r>
      <w:r>
        <w:rPr>
          <w:rFonts w:hint="eastAsia" w:ascii="宋体" w:hAnsi="宋体" w:eastAsia="宋体" w:cs="宋体"/>
          <w:sz w:val="24"/>
          <w:szCs w:val="24"/>
          <w:lang w:val="zh-CN"/>
        </w:rPr>
        <w:t>。</w:t>
      </w:r>
      <w:r>
        <w:rPr>
          <w:rFonts w:hint="eastAsia" w:ascii="宋体" w:hAnsi="宋体" w:eastAsia="宋体" w:cs="宋体"/>
          <w:sz w:val="24"/>
          <w:szCs w:val="24"/>
          <w:lang w:eastAsia="zh-CN"/>
        </w:rPr>
        <w:t>经营范围：金刚石工程钻机、金刚石薄壁钻头、金刚石地质钻头、扩孔器、金刚石锯片、磨轮、电动工具、气动工具、手动工具、五金工具、建筑机械设备、工程机械设备、锁、指纹锁加工、销售（金属表面处理及热处理加工除外）；普通货运。</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该企业</w:t>
      </w:r>
      <w:r>
        <w:rPr>
          <w:rFonts w:hint="eastAsia" w:ascii="宋体" w:hAnsi="宋体" w:eastAsia="宋体" w:cs="宋体"/>
          <w:sz w:val="24"/>
          <w:szCs w:val="24"/>
          <w:lang w:val="en-US" w:eastAsia="zh-CN"/>
        </w:rPr>
        <w:t>本次职业病危害现状评价为首次评价。</w:t>
      </w:r>
    </w:p>
    <w:p>
      <w:pPr>
        <w:spacing w:line="360" w:lineRule="auto"/>
        <w:rPr>
          <w:rFonts w:hint="eastAsia" w:ascii="宋体" w:hAnsi="宋体" w:eastAsia="宋体" w:cs="宋体"/>
          <w:sz w:val="24"/>
          <w:szCs w:val="24"/>
        </w:rPr>
      </w:pPr>
      <w:r>
        <w:rPr>
          <w:rFonts w:hint="eastAsia" w:ascii="宋体" w:hAnsi="宋体" w:eastAsia="宋体" w:cs="宋体"/>
          <w:sz w:val="24"/>
          <w:szCs w:val="24"/>
        </w:rPr>
        <w:t>　　二、评价组成员</w:t>
      </w:r>
    </w:p>
    <w:p>
      <w:pPr>
        <w:spacing w:line="360" w:lineRule="auto"/>
        <w:rPr>
          <w:rFonts w:hint="eastAsia" w:ascii="宋体" w:hAnsi="宋体" w:eastAsia="宋体" w:cs="宋体"/>
          <w:sz w:val="24"/>
          <w:szCs w:val="24"/>
        </w:rPr>
      </w:pPr>
      <w:r>
        <w:rPr>
          <w:rFonts w:hint="eastAsia" w:ascii="宋体" w:hAnsi="宋体" w:eastAsia="宋体" w:cs="宋体"/>
          <w:sz w:val="24"/>
          <w:szCs w:val="24"/>
        </w:rPr>
        <w:t>　　项目负责人：李振现</w:t>
      </w:r>
      <w:bookmarkStart w:id="2" w:name="_GoBack"/>
      <w:bookmarkEnd w:id="2"/>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 xml:space="preserve">　　评价组成员： </w:t>
      </w:r>
      <w:r>
        <w:rPr>
          <w:rFonts w:hint="eastAsia" w:ascii="宋体" w:hAnsi="宋体" w:eastAsia="宋体" w:cs="宋体"/>
          <w:sz w:val="24"/>
          <w:szCs w:val="24"/>
          <w:lang w:val="en-US" w:eastAsia="zh-CN"/>
        </w:rPr>
        <w:t>刘雪娇</w:t>
      </w:r>
      <w:r>
        <w:rPr>
          <w:rFonts w:hint="eastAsia" w:ascii="宋体" w:hAnsi="宋体" w:eastAsia="宋体" w:cs="宋体"/>
          <w:sz w:val="24"/>
          <w:szCs w:val="24"/>
        </w:rPr>
        <w:t>、孙肖华</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孙玉燊</w:t>
      </w:r>
    </w:p>
    <w:p>
      <w:pPr>
        <w:spacing w:line="360" w:lineRule="auto"/>
        <w:rPr>
          <w:rFonts w:hint="eastAsia" w:ascii="宋体" w:hAnsi="宋体" w:eastAsia="宋体" w:cs="宋体"/>
          <w:sz w:val="24"/>
          <w:szCs w:val="24"/>
        </w:rPr>
      </w:pPr>
      <w:r>
        <w:rPr>
          <w:rFonts w:hint="eastAsia" w:ascii="宋体" w:hAnsi="宋体" w:eastAsia="宋体" w:cs="宋体"/>
          <w:sz w:val="24"/>
          <w:szCs w:val="24"/>
        </w:rPr>
        <w:t>　　三、用人单位存在的职业病危害因素及检测结果</w:t>
      </w:r>
    </w:p>
    <w:p>
      <w:pPr>
        <w:spacing w:line="360" w:lineRule="auto"/>
        <w:rPr>
          <w:rFonts w:hint="eastAsia" w:ascii="宋体" w:hAnsi="宋体" w:eastAsia="宋体" w:cs="宋体"/>
          <w:sz w:val="24"/>
          <w:szCs w:val="24"/>
        </w:rPr>
      </w:pPr>
      <w:r>
        <w:rPr>
          <w:rFonts w:hint="eastAsia" w:ascii="宋体" w:hAnsi="宋体" w:eastAsia="宋体" w:cs="宋体"/>
          <w:sz w:val="24"/>
          <w:szCs w:val="24"/>
        </w:rPr>
        <w:t>　　(1)职业病危害因素识别</w:t>
      </w:r>
    </w:p>
    <w:p>
      <w:pPr>
        <w:spacing w:line="360" w:lineRule="auto"/>
        <w:rPr>
          <w:rFonts w:hint="eastAsia" w:ascii="宋体" w:hAnsi="宋体" w:eastAsia="宋体" w:cs="宋体"/>
          <w:sz w:val="24"/>
          <w:szCs w:val="24"/>
        </w:rPr>
      </w:pPr>
      <w:r>
        <w:rPr>
          <w:rFonts w:hint="eastAsia" w:ascii="宋体" w:hAnsi="宋体" w:eastAsia="宋体" w:cs="宋体"/>
          <w:sz w:val="24"/>
          <w:szCs w:val="24"/>
        </w:rPr>
        <w:t>　　通过从生产(运行)工艺过程、劳动过程、生产环境三方面对该公司工作场所内产生/存在的职业病危害因素进行识别与分析，得出结论，该公司存在的职业病危害因素为：</w:t>
      </w:r>
    </w:p>
    <w:p>
      <w:pPr>
        <w:pStyle w:val="10"/>
        <w:spacing w:line="500" w:lineRule="exact"/>
        <w:ind w:firstLine="56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粉尘：其他粉尘；</w:t>
      </w:r>
    </w:p>
    <w:p>
      <w:pPr>
        <w:pStyle w:val="10"/>
        <w:spacing w:line="500" w:lineRule="exact"/>
        <w:ind w:firstLine="56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化学有害物质：铜烟；</w:t>
      </w:r>
    </w:p>
    <w:p>
      <w:pPr>
        <w:pStyle w:val="10"/>
        <w:spacing w:line="500" w:lineRule="exact"/>
        <w:ind w:firstLine="560"/>
        <w:jc w:val="left"/>
        <w:rPr>
          <w:rFonts w:hint="eastAsia" w:ascii="宋体" w:hAnsi="宋体" w:eastAsia="宋体" w:cs="宋体"/>
          <w:sz w:val="24"/>
          <w:szCs w:val="24"/>
          <w:lang w:val="en-US" w:eastAsia="zh-CN"/>
        </w:rPr>
      </w:pPr>
      <w:r>
        <w:rPr>
          <w:rFonts w:hint="eastAsia" w:ascii="宋体" w:hAnsi="宋体" w:eastAsia="宋体" w:cs="宋体"/>
          <w:color w:val="auto"/>
          <w:kern w:val="0"/>
          <w:sz w:val="24"/>
          <w:szCs w:val="24"/>
          <w:lang w:val="en-US" w:eastAsia="zh-CN" w:bidi="ar-SA"/>
        </w:rPr>
        <w:t>物理因素：噪声</w:t>
      </w:r>
      <w:r>
        <w:rPr>
          <w:rFonts w:hint="eastAsia" w:ascii="宋体" w:hAnsi="宋体" w:eastAsia="宋体" w:cs="宋体"/>
          <w:sz w:val="24"/>
          <w:szCs w:val="24"/>
          <w:lang w:eastAsia="zh-CN"/>
        </w:rPr>
        <w:t>。</w:t>
      </w:r>
    </w:p>
    <w:p>
      <w:pPr>
        <w:spacing w:line="360" w:lineRule="auto"/>
        <w:rPr>
          <w:rFonts w:hint="eastAsia" w:ascii="宋体" w:hAnsi="宋体" w:eastAsia="宋体" w:cs="宋体"/>
          <w:sz w:val="24"/>
          <w:szCs w:val="24"/>
        </w:rPr>
      </w:pPr>
      <w:r>
        <w:rPr>
          <w:rFonts w:hint="eastAsia" w:ascii="宋体" w:hAnsi="宋体" w:eastAsia="宋体" w:cs="宋体"/>
          <w:sz w:val="24"/>
          <w:szCs w:val="24"/>
        </w:rPr>
        <w:t>　　(2)职业病危害因素检测结果</w:t>
      </w:r>
    </w:p>
    <w:p>
      <w:pPr>
        <w:spacing w:line="360" w:lineRule="auto"/>
        <w:rPr>
          <w:rFonts w:hint="eastAsia" w:ascii="宋体" w:hAnsi="宋体" w:eastAsia="宋体" w:cs="宋体"/>
          <w:sz w:val="24"/>
          <w:szCs w:val="24"/>
        </w:rPr>
      </w:pPr>
      <w:r>
        <w:rPr>
          <w:rFonts w:hint="eastAsia" w:ascii="宋体" w:hAnsi="宋体" w:eastAsia="宋体" w:cs="宋体"/>
          <w:sz w:val="24"/>
          <w:szCs w:val="24"/>
        </w:rPr>
        <w:t>　　工作场所中</w:t>
      </w:r>
      <w:r>
        <w:rPr>
          <w:rFonts w:hint="eastAsia" w:ascii="宋体" w:hAnsi="宋体" w:eastAsia="宋体" w:cs="宋体"/>
          <w:sz w:val="24"/>
          <w:szCs w:val="24"/>
          <w:lang w:val="en-US" w:eastAsia="zh-CN"/>
        </w:rPr>
        <w:t>其他粉尘、</w:t>
      </w:r>
      <w:r>
        <w:rPr>
          <w:rFonts w:hint="eastAsia" w:ascii="宋体" w:hAnsi="宋体" w:eastAsia="宋体" w:cs="宋体"/>
          <w:color w:val="auto"/>
          <w:kern w:val="0"/>
          <w:sz w:val="24"/>
          <w:szCs w:val="24"/>
          <w:lang w:val="en-US" w:eastAsia="zh-CN" w:bidi="ar-SA"/>
        </w:rPr>
        <w:t>铜烟</w:t>
      </w:r>
      <w:r>
        <w:rPr>
          <w:rFonts w:hint="eastAsia" w:ascii="宋体" w:hAnsi="宋体" w:eastAsia="宋体" w:cs="宋体"/>
          <w:sz w:val="24"/>
          <w:szCs w:val="24"/>
          <w:lang w:val="en-US" w:eastAsia="zh-CN"/>
        </w:rPr>
        <w:t>、噪声</w:t>
      </w:r>
      <w:r>
        <w:rPr>
          <w:rFonts w:hint="eastAsia" w:ascii="宋体" w:hAnsi="宋体" w:eastAsia="宋体" w:cs="宋体"/>
          <w:sz w:val="24"/>
          <w:szCs w:val="24"/>
        </w:rPr>
        <w:t>的检测结果均符合职业接触限值要求。</w:t>
      </w:r>
    </w:p>
    <w:p>
      <w:pPr>
        <w:spacing w:line="360" w:lineRule="auto"/>
        <w:rPr>
          <w:rFonts w:hint="eastAsia" w:ascii="宋体" w:hAnsi="宋体" w:eastAsia="宋体" w:cs="宋体"/>
          <w:sz w:val="24"/>
          <w:szCs w:val="24"/>
        </w:rPr>
      </w:pPr>
      <w:r>
        <w:rPr>
          <w:rFonts w:hint="eastAsia" w:ascii="宋体" w:hAnsi="宋体" w:eastAsia="宋体" w:cs="宋体"/>
          <w:sz w:val="24"/>
          <w:szCs w:val="24"/>
        </w:rPr>
        <w:t>　　四、评价结论</w:t>
      </w:r>
    </w:p>
    <w:p>
      <w:pPr>
        <w:spacing w:line="360" w:lineRule="auto"/>
        <w:ind w:firstLine="480" w:firstLineChars="200"/>
        <w:rPr>
          <w:rFonts w:hint="eastAsia" w:ascii="宋体" w:hAnsi="宋体" w:eastAsia="宋体" w:cs="宋体"/>
          <w:sz w:val="24"/>
          <w:szCs w:val="24"/>
        </w:rPr>
      </w:pPr>
      <w:bookmarkStart w:id="0" w:name="_Toc379806424"/>
      <w:bookmarkStart w:id="1" w:name="_Toc383244010"/>
      <w:r>
        <w:rPr>
          <w:rFonts w:hint="eastAsia" w:ascii="宋体" w:hAnsi="宋体" w:eastAsia="宋体" w:cs="宋体"/>
          <w:sz w:val="24"/>
          <w:szCs w:val="24"/>
        </w:rPr>
        <w:t>依据《国民经济行业分类》按第1号修改单修订（GB/T4754-2017），</w:t>
      </w:r>
      <w:r>
        <w:rPr>
          <w:rFonts w:hint="eastAsia" w:ascii="宋体" w:hAnsi="宋体" w:eastAsia="宋体" w:cs="宋体"/>
          <w:sz w:val="24"/>
          <w:szCs w:val="24"/>
          <w:lang w:eastAsia="zh-CN"/>
        </w:rPr>
        <w:t>该企业</w:t>
      </w:r>
      <w:r>
        <w:rPr>
          <w:rFonts w:hint="eastAsia" w:ascii="宋体" w:hAnsi="宋体" w:eastAsia="宋体" w:cs="宋体"/>
          <w:sz w:val="24"/>
          <w:szCs w:val="24"/>
        </w:rPr>
        <w:t>生产属于“C制造业-34通用设备制造业-344泵、阀门、压缩机及类似机械制造-3443阀门和旋塞制造”及“C制造业-339铸造及其他金属制品制造-3391黑色金属铸造”。</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参照《国家卫生健康委办公厅关于公布建设项目职业病危害风险分类管理目录的通知》国卫办职健发〔2021〕5号，</w:t>
      </w:r>
      <w:r>
        <w:rPr>
          <w:rFonts w:hint="eastAsia" w:ascii="宋体" w:hAnsi="宋体" w:eastAsia="宋体" w:cs="宋体"/>
          <w:sz w:val="24"/>
          <w:szCs w:val="24"/>
          <w:lang w:eastAsia="zh-CN"/>
        </w:rPr>
        <w:t>该企业</w:t>
      </w:r>
      <w:r>
        <w:rPr>
          <w:rFonts w:hint="eastAsia" w:ascii="宋体" w:hAnsi="宋体" w:eastAsia="宋体" w:cs="宋体"/>
          <w:sz w:val="24"/>
          <w:szCs w:val="24"/>
        </w:rPr>
        <w:t>生产属于“（二十</w:t>
      </w:r>
      <w:r>
        <w:rPr>
          <w:rFonts w:hint="eastAsia" w:ascii="宋体" w:hAnsi="宋体" w:eastAsia="宋体" w:cs="宋体"/>
          <w:sz w:val="24"/>
          <w:szCs w:val="24"/>
          <w:lang w:val="en-US" w:eastAsia="zh-CN"/>
        </w:rPr>
        <w:t>一</w:t>
      </w:r>
      <w:r>
        <w:rPr>
          <w:rFonts w:hint="eastAsia" w:ascii="宋体" w:hAnsi="宋体" w:eastAsia="宋体" w:cs="宋体"/>
          <w:sz w:val="24"/>
          <w:szCs w:val="24"/>
        </w:rPr>
        <w:t>）C3</w:t>
      </w:r>
      <w:r>
        <w:rPr>
          <w:rFonts w:hint="eastAsia" w:ascii="宋体" w:hAnsi="宋体" w:eastAsia="宋体" w:cs="宋体"/>
          <w:sz w:val="24"/>
          <w:szCs w:val="24"/>
          <w:lang w:val="en-US" w:eastAsia="zh-CN"/>
        </w:rPr>
        <w:t>3金属制品</w:t>
      </w:r>
      <w:r>
        <w:rPr>
          <w:rFonts w:hint="eastAsia" w:ascii="宋体" w:hAnsi="宋体" w:eastAsia="宋体" w:cs="宋体"/>
          <w:sz w:val="24"/>
          <w:szCs w:val="24"/>
        </w:rPr>
        <w:t>业-</w:t>
      </w:r>
      <w:r>
        <w:rPr>
          <w:rFonts w:hint="eastAsia" w:ascii="宋体" w:hAnsi="宋体" w:eastAsia="宋体" w:cs="宋体"/>
          <w:sz w:val="24"/>
          <w:szCs w:val="24"/>
          <w:lang w:val="en-US" w:eastAsia="zh-CN"/>
        </w:rPr>
        <w:t>2</w:t>
      </w:r>
      <w:r>
        <w:rPr>
          <w:rFonts w:hint="eastAsia" w:ascii="宋体" w:hAnsi="宋体" w:eastAsia="宋体" w:cs="宋体"/>
          <w:sz w:val="24"/>
          <w:szCs w:val="24"/>
        </w:rPr>
        <w:t>C3</w:t>
      </w:r>
      <w:r>
        <w:rPr>
          <w:rFonts w:hint="eastAsia" w:ascii="宋体" w:hAnsi="宋体" w:eastAsia="宋体" w:cs="宋体"/>
          <w:sz w:val="24"/>
          <w:szCs w:val="24"/>
          <w:lang w:val="en-US" w:eastAsia="zh-CN"/>
        </w:rPr>
        <w:t>32金属工具制造</w:t>
      </w:r>
      <w:r>
        <w:rPr>
          <w:rFonts w:hint="eastAsia" w:ascii="宋体" w:hAnsi="宋体" w:eastAsia="宋体" w:cs="宋体"/>
          <w:sz w:val="24"/>
          <w:szCs w:val="24"/>
        </w:rPr>
        <w:t>”，其风险分类均为严重。</w:t>
      </w:r>
    </w:p>
    <w:bookmarkEnd w:id="0"/>
    <w:bookmarkEnd w:id="1"/>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该公司总体布局、生产工艺与设备布局合理；职业病危害因素控制有效；职业病危害防护设施设置符合要求、运转正常；个体防护用品发放全面、及时；职业病危害控制有效；警示标识、辅助用室的设置符合相关法律、法规的要求；应急救援预案及措施得当，可以应对公司发生的突发事故；管理制度、操作规程齐全，管理措施符合相关法律、法规、标准、规范要求。在正常生产的情况下达到职业健康安全生产的基本条件，符合职业卫生相关要求。</w:t>
      </w:r>
    </w:p>
    <w:p>
      <w:pPr>
        <w:spacing w:line="360" w:lineRule="auto"/>
        <w:ind w:firstLine="480" w:firstLineChars="200"/>
        <w:rPr>
          <w:rFonts w:ascii="微软雅黑" w:hAnsi="微软雅黑" w:eastAsia="微软雅黑" w:cs="微软雅黑"/>
          <w:color w:val="666666"/>
          <w:kern w:val="0"/>
          <w:sz w:val="18"/>
          <w:szCs w:val="18"/>
        </w:rPr>
      </w:pPr>
      <w:r>
        <w:rPr>
          <w:rFonts w:hint="eastAsia" w:ascii="宋体" w:hAnsi="宋体" w:eastAsia="宋体" w:cs="宋体"/>
          <w:sz w:val="24"/>
          <w:szCs w:val="24"/>
        </w:rPr>
        <w:t>总体结论：</w:t>
      </w:r>
      <w:r>
        <w:rPr>
          <w:rFonts w:hint="eastAsia" w:ascii="宋体" w:hAnsi="宋体" w:eastAsia="宋体" w:cs="宋体"/>
          <w:sz w:val="24"/>
          <w:szCs w:val="24"/>
          <w:lang w:eastAsia="zh-CN"/>
        </w:rPr>
        <w:t>石家庄顶屋工具制造有限公司</w:t>
      </w:r>
      <w:r>
        <w:rPr>
          <w:rFonts w:hint="eastAsia" w:ascii="宋体" w:hAnsi="宋体" w:eastAsia="宋体" w:cs="宋体"/>
          <w:sz w:val="24"/>
          <w:szCs w:val="24"/>
        </w:rPr>
        <w:t>职业卫生管理符合国家法律法规及相关的技术规范要求。</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2YTI0ZGJkYmNhYTM5Nzg5N2NiZWY5YTJlNDJmZGMifQ=="/>
  </w:docVars>
  <w:rsids>
    <w:rsidRoot w:val="1C1E0556"/>
    <w:rsid w:val="000D69C9"/>
    <w:rsid w:val="00641944"/>
    <w:rsid w:val="007B4D70"/>
    <w:rsid w:val="00BB6527"/>
    <w:rsid w:val="00C12610"/>
    <w:rsid w:val="00C16A45"/>
    <w:rsid w:val="00C82F0E"/>
    <w:rsid w:val="00CB1AF5"/>
    <w:rsid w:val="00D16C93"/>
    <w:rsid w:val="00D860EF"/>
    <w:rsid w:val="00F56F8F"/>
    <w:rsid w:val="00F7188F"/>
    <w:rsid w:val="135D6531"/>
    <w:rsid w:val="1C1E0556"/>
    <w:rsid w:val="2A1C4CA6"/>
    <w:rsid w:val="4D0A29E9"/>
    <w:rsid w:val="64C34831"/>
    <w:rsid w:val="6FB5053F"/>
    <w:rsid w:val="73573522"/>
    <w:rsid w:val="7D1E0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Char"/>
    <w:basedOn w:val="1"/>
    <w:qFormat/>
    <w:uiPriority w:val="0"/>
    <w:rPr>
      <w:sz w:val="21"/>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页眉 Char"/>
    <w:basedOn w:val="7"/>
    <w:link w:val="4"/>
    <w:qFormat/>
    <w:uiPriority w:val="0"/>
    <w:rPr>
      <w:rFonts w:asciiTheme="minorHAnsi" w:hAnsiTheme="minorHAnsi" w:eastAsiaTheme="minorEastAsia" w:cstheme="minorBidi"/>
      <w:kern w:val="2"/>
      <w:sz w:val="18"/>
      <w:szCs w:val="18"/>
    </w:rPr>
  </w:style>
  <w:style w:type="character" w:customStyle="1" w:styleId="9">
    <w:name w:val="页脚 Char"/>
    <w:basedOn w:val="7"/>
    <w:link w:val="3"/>
    <w:uiPriority w:val="0"/>
    <w:rPr>
      <w:rFonts w:asciiTheme="minorHAnsi" w:hAnsiTheme="minorHAnsi" w:eastAsiaTheme="minorEastAsia" w:cstheme="minorBidi"/>
      <w:kern w:val="2"/>
      <w:sz w:val="18"/>
      <w:szCs w:val="18"/>
    </w:rPr>
  </w:style>
  <w:style w:type="paragraph" w:customStyle="1" w:styleId="10">
    <w:name w:val="段"/>
    <w:uiPriority w:val="0"/>
    <w:pPr>
      <w:autoSpaceDE w:val="0"/>
      <w:autoSpaceDN w:val="0"/>
      <w:ind w:firstLine="200" w:firstLineChars="200"/>
      <w:jc w:val="both"/>
    </w:pPr>
    <w:rPr>
      <w:rFonts w:ascii="宋体"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243</Words>
  <Characters>1390</Characters>
  <Lines>11</Lines>
  <Paragraphs>3</Paragraphs>
  <TotalTime>1</TotalTime>
  <ScaleCrop>false</ScaleCrop>
  <LinksUpToDate>false</LinksUpToDate>
  <CharactersWithSpaces>1630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2023-02-03T03:09:00Z</dcterms:created>
  <dc:creator>Administrator</dc:creator>
  <cp:lastModifiedBy>Administrator</cp:lastModifiedBy>
  <dcterms:modified xsi:type="dcterms:W3CDTF">2023-10-13T07:24:44Z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90D5AB13E2DA43EB9D044BB8C89B6AF9_13</vt:lpwstr>
  </property>
</Properties>
</file>