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40" w:lineRule="atLeast"/>
        <w:jc w:val="center"/>
        <w:rPr>
          <w:rFonts w:hint="eastAsia" w:ascii="宋体" w:hAnsi="宋体" w:eastAsia="宋体" w:cs="宋体"/>
          <w:b/>
          <w:bCs w:val="0"/>
          <w:color w:val="auto"/>
          <w:sz w:val="28"/>
          <w:szCs w:val="28"/>
        </w:rPr>
      </w:pPr>
      <w:r>
        <w:rPr>
          <w:rFonts w:hint="eastAsia" w:ascii="仿宋_GB2312" w:hAnsi="仿宋_GB2312" w:eastAsia="仿宋_GB2312" w:cs="仿宋_GB2312"/>
          <w:b/>
          <w:sz w:val="32"/>
          <w:szCs w:val="32"/>
          <w:lang w:eastAsia="zh-CN"/>
        </w:rPr>
        <w:t>赵县强能电源有限公司</w:t>
      </w:r>
      <w:r>
        <w:rPr>
          <w:rFonts w:hint="eastAsia" w:ascii="宋体" w:hAnsi="宋体" w:eastAsia="宋体" w:cs="宋体"/>
          <w:b/>
          <w:bCs w:val="0"/>
          <w:color w:val="auto"/>
          <w:sz w:val="28"/>
          <w:szCs w:val="28"/>
        </w:rPr>
        <w:t>职业病危害现状评价</w:t>
      </w:r>
    </w:p>
    <w:p>
      <w:pPr>
        <w:spacing w:line="360" w:lineRule="auto"/>
        <w:rPr>
          <w:rFonts w:hint="eastAsia" w:ascii="宋体" w:hAnsi="宋体" w:eastAsia="宋体" w:cs="宋体"/>
          <w:sz w:val="24"/>
          <w:szCs w:val="24"/>
        </w:rPr>
      </w:pPr>
      <w:r>
        <w:rPr>
          <w:rFonts w:hint="eastAsia" w:ascii="微软雅黑" w:hAnsi="微软雅黑" w:eastAsia="微软雅黑" w:cs="微软雅黑"/>
          <w:color w:val="666666"/>
          <w:sz w:val="18"/>
          <w:szCs w:val="18"/>
        </w:rPr>
        <w:t>　</w:t>
      </w:r>
      <w:r>
        <w:rPr>
          <w:rFonts w:hint="eastAsia" w:ascii="宋体" w:hAnsi="宋体" w:eastAsia="宋体" w:cs="宋体"/>
          <w:sz w:val="24"/>
          <w:szCs w:val="24"/>
        </w:rPr>
        <w:t>　一、用人单位概况</w:t>
      </w:r>
    </w:p>
    <w:p>
      <w:pPr>
        <w:spacing w:line="360" w:lineRule="auto"/>
        <w:rPr>
          <w:rFonts w:hint="eastAsia" w:ascii="宋体" w:hAnsi="宋体" w:eastAsia="宋体" w:cs="宋体"/>
          <w:sz w:val="24"/>
          <w:szCs w:val="24"/>
        </w:rPr>
      </w:pPr>
      <w:r>
        <w:rPr>
          <w:rFonts w:hint="eastAsia" w:ascii="宋体" w:hAnsi="宋体" w:eastAsia="宋体" w:cs="宋体"/>
          <w:sz w:val="24"/>
          <w:szCs w:val="24"/>
        </w:rPr>
        <w:t>　　用人单位名称：</w:t>
      </w:r>
      <w:r>
        <w:rPr>
          <w:rFonts w:hint="eastAsia" w:ascii="宋体" w:hAnsi="宋体" w:eastAsia="宋体" w:cs="宋体"/>
          <w:sz w:val="24"/>
          <w:szCs w:val="24"/>
          <w:lang w:eastAsia="zh-CN"/>
        </w:rPr>
        <w:t>赵县强能电源有限公司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用人单位介绍：赵县强能电源有限公司成立于2008年8月，位于河北省赵县新寨店工业开发区西区，占地面积23153.33m2，建筑面积12260m2</w:t>
      </w:r>
      <w:r>
        <w:rPr>
          <w:rFonts w:hint="eastAsia" w:ascii="宋体" w:hAnsi="宋体" w:eastAsia="宋体" w:cs="宋体"/>
          <w:sz w:val="24"/>
          <w:szCs w:val="24"/>
          <w:lang w:val="zh-CN"/>
        </w:rPr>
        <w:t>。</w:t>
      </w:r>
      <w:r>
        <w:rPr>
          <w:rFonts w:hint="eastAsia" w:ascii="宋体" w:hAnsi="宋体" w:eastAsia="宋体" w:cs="宋体"/>
          <w:sz w:val="24"/>
          <w:szCs w:val="24"/>
          <w:lang w:eastAsia="zh-CN"/>
        </w:rPr>
        <w:t>经营范围：</w:t>
      </w:r>
      <w:r>
        <w:rPr>
          <w:rFonts w:hint="eastAsia" w:ascii="宋体" w:hAnsi="宋体" w:eastAsia="宋体" w:cs="宋体"/>
          <w:sz w:val="24"/>
          <w:szCs w:val="24"/>
        </w:rPr>
        <w:t>电池材料的生产、研发、销售；新能源设备及配件的生产、研发、销售及技术服务</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bookmarkStart w:id="3" w:name="_GoBack"/>
      <w:bookmarkEnd w:id="3"/>
      <w:r>
        <w:rPr>
          <w:rFonts w:hint="eastAsia" w:ascii="宋体" w:hAnsi="宋体" w:eastAsia="宋体" w:cs="宋体"/>
          <w:sz w:val="24"/>
          <w:szCs w:val="24"/>
          <w:lang w:eastAsia="zh-CN"/>
        </w:rPr>
        <w:t>该企业</w:t>
      </w:r>
      <w:r>
        <w:rPr>
          <w:rFonts w:hint="eastAsia" w:ascii="宋体" w:hAnsi="宋体" w:eastAsia="宋体" w:cs="宋体"/>
          <w:sz w:val="24"/>
          <w:szCs w:val="24"/>
        </w:rPr>
        <w:t>于20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月进行职业病危害现状评价，自上次评价以来，运行状况正常，生产工艺及设备、建构筑物等均未发生变化，职业病防护设施等运行情况良好。职工队伍稳定，生产正常，产、供、销、人、财、物衔接良好。</w:t>
      </w:r>
      <w:bookmarkStart w:id="0" w:name="_Toc368088169"/>
    </w:p>
    <w:bookmarkEnd w:id="0"/>
    <w:p>
      <w:pPr>
        <w:spacing w:line="360" w:lineRule="auto"/>
        <w:rPr>
          <w:rFonts w:hint="eastAsia" w:ascii="宋体" w:hAnsi="宋体" w:eastAsia="宋体" w:cs="宋体"/>
          <w:sz w:val="24"/>
          <w:szCs w:val="24"/>
        </w:rPr>
      </w:pPr>
      <w:r>
        <w:rPr>
          <w:rFonts w:hint="eastAsia" w:ascii="宋体" w:hAnsi="宋体" w:eastAsia="宋体" w:cs="宋体"/>
          <w:sz w:val="24"/>
          <w:szCs w:val="24"/>
        </w:rPr>
        <w:t>　　二、评价组成员</w:t>
      </w:r>
    </w:p>
    <w:p>
      <w:pPr>
        <w:spacing w:line="360" w:lineRule="auto"/>
        <w:rPr>
          <w:rFonts w:hint="eastAsia" w:ascii="宋体" w:hAnsi="宋体" w:eastAsia="宋体" w:cs="宋体"/>
          <w:sz w:val="24"/>
          <w:szCs w:val="24"/>
        </w:rPr>
      </w:pPr>
      <w:r>
        <w:rPr>
          <w:rFonts w:hint="eastAsia" w:ascii="宋体" w:hAnsi="宋体" w:eastAsia="宋体" w:cs="宋体"/>
          <w:sz w:val="24"/>
          <w:szCs w:val="24"/>
        </w:rPr>
        <w:t>　　项目负责人：李振现</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评价组成员： </w:t>
      </w:r>
      <w:r>
        <w:rPr>
          <w:rFonts w:hint="eastAsia" w:ascii="宋体" w:hAnsi="宋体" w:eastAsia="宋体" w:cs="宋体"/>
          <w:sz w:val="24"/>
          <w:szCs w:val="24"/>
          <w:lang w:val="en-US" w:eastAsia="zh-CN"/>
        </w:rPr>
        <w:t>刘雪娇</w:t>
      </w:r>
      <w:r>
        <w:rPr>
          <w:rFonts w:hint="eastAsia" w:ascii="宋体" w:hAnsi="宋体" w:eastAsia="宋体" w:cs="宋体"/>
          <w:sz w:val="24"/>
          <w:szCs w:val="24"/>
        </w:rPr>
        <w:t>、孙肖华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孙玉燊</w:t>
      </w:r>
    </w:p>
    <w:p>
      <w:pPr>
        <w:spacing w:line="360" w:lineRule="auto"/>
        <w:rPr>
          <w:rFonts w:hint="eastAsia" w:ascii="宋体" w:hAnsi="宋体" w:eastAsia="宋体" w:cs="宋体"/>
          <w:sz w:val="24"/>
          <w:szCs w:val="24"/>
        </w:rPr>
      </w:pPr>
      <w:r>
        <w:rPr>
          <w:rFonts w:hint="eastAsia" w:ascii="宋体" w:hAnsi="宋体" w:eastAsia="宋体" w:cs="宋体"/>
          <w:sz w:val="24"/>
          <w:szCs w:val="24"/>
        </w:rPr>
        <w:t>　　三、用人单位存在的职业病危害因素及检测结果</w:t>
      </w:r>
    </w:p>
    <w:p>
      <w:pPr>
        <w:spacing w:line="360" w:lineRule="auto"/>
        <w:rPr>
          <w:rFonts w:hint="eastAsia" w:ascii="宋体" w:hAnsi="宋体" w:eastAsia="宋体" w:cs="宋体"/>
          <w:sz w:val="24"/>
          <w:szCs w:val="24"/>
        </w:rPr>
      </w:pPr>
      <w:r>
        <w:rPr>
          <w:rFonts w:hint="eastAsia" w:ascii="宋体" w:hAnsi="宋体" w:eastAsia="宋体" w:cs="宋体"/>
          <w:sz w:val="24"/>
          <w:szCs w:val="24"/>
        </w:rPr>
        <w:t>　　(1)职业病危害因素识别</w:t>
      </w:r>
    </w:p>
    <w:p>
      <w:pPr>
        <w:spacing w:line="360" w:lineRule="auto"/>
        <w:rPr>
          <w:rFonts w:hint="eastAsia" w:ascii="宋体" w:hAnsi="宋体" w:eastAsia="宋体" w:cs="宋体"/>
          <w:sz w:val="24"/>
          <w:szCs w:val="24"/>
        </w:rPr>
      </w:pPr>
      <w:r>
        <w:rPr>
          <w:rFonts w:hint="eastAsia" w:ascii="宋体" w:hAnsi="宋体" w:eastAsia="宋体" w:cs="宋体"/>
          <w:sz w:val="24"/>
          <w:szCs w:val="24"/>
        </w:rPr>
        <w:t>　　通过从生产(运行)工艺过程、劳动过程、生产环境三方面对该公司工作场所内产生/存在的职业病危害因素进行识别与分析，得出结论，该公司存在的职业病危害因素为：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粉尘：其他粉尘、电焊烟尘；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化学有害物质：</w:t>
      </w:r>
      <w:r>
        <w:rPr>
          <w:rFonts w:hint="eastAsia" w:ascii="宋体" w:hAnsi="宋体" w:eastAsia="宋体" w:cs="宋体"/>
          <w:sz w:val="24"/>
          <w:szCs w:val="24"/>
          <w:lang w:eastAsia="zh-CN"/>
        </w:rPr>
        <w:t>柴油、</w:t>
      </w:r>
      <w:r>
        <w:rPr>
          <w:rFonts w:hint="eastAsia" w:ascii="宋体" w:hAnsi="宋体" w:eastAsia="宋体" w:cs="宋体"/>
          <w:sz w:val="24"/>
          <w:szCs w:val="24"/>
        </w:rPr>
        <w:t>二氧化锰、臭氧、氮氧化物、</w:t>
      </w:r>
      <w:r>
        <w:rPr>
          <w:rFonts w:hint="eastAsia" w:ascii="宋体" w:hAnsi="宋体" w:eastAsia="宋体" w:cs="宋体"/>
          <w:sz w:val="24"/>
          <w:szCs w:val="24"/>
          <w:lang w:eastAsia="zh-CN"/>
        </w:rPr>
        <w:t>锰及其化合物、</w:t>
      </w:r>
      <w:r>
        <w:rPr>
          <w:rFonts w:hint="eastAsia" w:ascii="宋体" w:hAnsi="宋体" w:eastAsia="宋体" w:cs="宋体"/>
          <w:sz w:val="24"/>
          <w:szCs w:val="24"/>
        </w:rPr>
        <w:t>一氧化碳、锰酸锂；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物理因素：高温、噪声、工频电磁场、紫外辐射。</w:t>
      </w:r>
    </w:p>
    <w:p>
      <w:pPr>
        <w:spacing w:line="360" w:lineRule="auto"/>
        <w:rPr>
          <w:rFonts w:hint="eastAsia" w:ascii="宋体" w:hAnsi="宋体" w:eastAsia="宋体" w:cs="宋体"/>
          <w:sz w:val="24"/>
          <w:szCs w:val="24"/>
        </w:rPr>
      </w:pPr>
      <w:r>
        <w:rPr>
          <w:rFonts w:hint="eastAsia" w:ascii="宋体" w:hAnsi="宋体" w:eastAsia="宋体" w:cs="宋体"/>
          <w:sz w:val="24"/>
          <w:szCs w:val="24"/>
        </w:rPr>
        <w:t>　　(2)职业病危害因素检测结果</w:t>
      </w:r>
    </w:p>
    <w:p>
      <w:pPr>
        <w:spacing w:line="360" w:lineRule="auto"/>
        <w:rPr>
          <w:rFonts w:hint="eastAsia" w:ascii="宋体" w:hAnsi="宋体" w:eastAsia="宋体" w:cs="宋体"/>
          <w:sz w:val="24"/>
          <w:szCs w:val="24"/>
        </w:rPr>
      </w:pPr>
      <w:r>
        <w:rPr>
          <w:rFonts w:hint="eastAsia" w:ascii="宋体" w:hAnsi="宋体" w:eastAsia="宋体" w:cs="宋体"/>
          <w:sz w:val="24"/>
          <w:szCs w:val="24"/>
        </w:rPr>
        <w:t>　　工作场所中</w:t>
      </w:r>
      <w:r>
        <w:rPr>
          <w:rFonts w:hint="eastAsia" w:ascii="宋体" w:hAnsi="宋体" w:eastAsia="宋体" w:cs="宋体"/>
          <w:sz w:val="24"/>
          <w:szCs w:val="24"/>
          <w:lang w:val="en-US" w:eastAsia="zh-CN"/>
        </w:rPr>
        <w:t>其他粉尘、</w:t>
      </w:r>
      <w:r>
        <w:rPr>
          <w:rFonts w:hint="eastAsia" w:ascii="宋体" w:hAnsi="宋体" w:eastAsia="宋体" w:cs="宋体"/>
          <w:sz w:val="24"/>
          <w:szCs w:val="24"/>
        </w:rPr>
        <w:t>二氧化锰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高温、噪声</w:t>
      </w:r>
      <w:r>
        <w:rPr>
          <w:rFonts w:hint="eastAsia" w:ascii="宋体" w:hAnsi="宋体" w:eastAsia="宋体" w:cs="宋体"/>
          <w:sz w:val="24"/>
          <w:szCs w:val="24"/>
        </w:rPr>
        <w:t>的检测结果均符合职业接触限值要求。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　　四、评价结论</w:t>
      </w:r>
    </w:p>
    <w:p>
      <w:pPr>
        <w:spacing w:line="360" w:lineRule="auto"/>
        <w:ind w:firstLine="480" w:firstLineChars="200"/>
        <w:rPr>
          <w:rFonts w:hint="eastAsia" w:ascii="宋体" w:hAnsi="宋体" w:eastAsia="宋体" w:cs="宋体"/>
          <w:sz w:val="24"/>
          <w:szCs w:val="24"/>
        </w:rPr>
      </w:pPr>
      <w:bookmarkStart w:id="1" w:name="_Toc379806424"/>
      <w:bookmarkStart w:id="2" w:name="_Toc383244010"/>
      <w:r>
        <w:rPr>
          <w:rFonts w:hint="eastAsia" w:ascii="宋体" w:hAnsi="宋体" w:eastAsia="宋体" w:cs="宋体"/>
          <w:sz w:val="24"/>
          <w:szCs w:val="24"/>
        </w:rPr>
        <w:t>依据《国民经济行业分类》按第1号修改单修订（GB/T4754-2017），该</w:t>
      </w:r>
      <w:r>
        <w:rPr>
          <w:rFonts w:hint="eastAsia" w:ascii="宋体" w:hAnsi="宋体" w:eastAsia="宋体" w:cs="宋体"/>
          <w:sz w:val="24"/>
          <w:szCs w:val="24"/>
          <w:lang w:val="en-US" w:eastAsia="zh-CN"/>
        </w:rPr>
        <w:t>企业生产</w:t>
      </w:r>
      <w:r>
        <w:rPr>
          <w:rFonts w:hint="eastAsia" w:ascii="宋体" w:hAnsi="宋体" w:eastAsia="宋体" w:cs="宋体"/>
          <w:sz w:val="24"/>
          <w:szCs w:val="24"/>
        </w:rPr>
        <w:t>属于“制造业”中的“电池制造”中的“锂离子电池制造”，行业分类代码“C3841”。</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参照《国家卫生健康委办公厅关于公布建设项目职业病危害风险分类管理目录的通知》国卫办职健发〔2021〕5号，</w:t>
      </w:r>
      <w:r>
        <w:rPr>
          <w:rFonts w:hint="eastAsia" w:ascii="宋体" w:hAnsi="宋体" w:eastAsia="宋体" w:cs="宋体"/>
          <w:sz w:val="24"/>
          <w:szCs w:val="24"/>
          <w:lang w:eastAsia="zh-CN"/>
        </w:rPr>
        <w:t>该企业</w:t>
      </w:r>
      <w:r>
        <w:rPr>
          <w:rFonts w:hint="eastAsia" w:ascii="宋体" w:hAnsi="宋体" w:eastAsia="宋体" w:cs="宋体"/>
          <w:sz w:val="24"/>
          <w:szCs w:val="24"/>
        </w:rPr>
        <w:t>生产属于“（二十</w:t>
      </w:r>
      <w:r>
        <w:rPr>
          <w:rFonts w:hint="eastAsia" w:ascii="宋体" w:hAnsi="宋体" w:eastAsia="宋体" w:cs="宋体"/>
          <w:sz w:val="24"/>
          <w:szCs w:val="24"/>
          <w:lang w:val="en-US" w:eastAsia="zh-CN"/>
        </w:rPr>
        <w:t>六</w:t>
      </w:r>
      <w:r>
        <w:rPr>
          <w:rFonts w:hint="eastAsia" w:ascii="宋体" w:hAnsi="宋体" w:eastAsia="宋体" w:cs="宋体"/>
          <w:sz w:val="24"/>
          <w:szCs w:val="24"/>
        </w:rPr>
        <w:t>）C3</w:t>
      </w:r>
      <w:r>
        <w:rPr>
          <w:rFonts w:hint="eastAsia" w:ascii="宋体" w:hAnsi="宋体" w:eastAsia="宋体" w:cs="宋体"/>
          <w:sz w:val="24"/>
          <w:szCs w:val="24"/>
          <w:lang w:val="en-US" w:eastAsia="zh-CN"/>
        </w:rPr>
        <w:t>8电气机械和器材制造业</w:t>
      </w:r>
      <w:r>
        <w:rPr>
          <w:rFonts w:hint="eastAsia" w:ascii="宋体" w:hAnsi="宋体" w:eastAsia="宋体" w:cs="宋体"/>
          <w:sz w:val="24"/>
          <w:szCs w:val="24"/>
        </w:rPr>
        <w:t>-4C3</w:t>
      </w:r>
      <w:r>
        <w:rPr>
          <w:rFonts w:hint="eastAsia" w:ascii="宋体" w:hAnsi="宋体" w:eastAsia="宋体" w:cs="宋体"/>
          <w:sz w:val="24"/>
          <w:szCs w:val="24"/>
          <w:lang w:val="en-US" w:eastAsia="zh-CN"/>
        </w:rPr>
        <w:t>8</w:t>
      </w:r>
      <w:r>
        <w:rPr>
          <w:rFonts w:hint="eastAsia" w:ascii="宋体" w:hAnsi="宋体" w:eastAsia="宋体" w:cs="宋体"/>
          <w:sz w:val="24"/>
          <w:szCs w:val="24"/>
        </w:rPr>
        <w:t>4</w:t>
      </w:r>
      <w:r>
        <w:rPr>
          <w:rFonts w:hint="eastAsia" w:ascii="宋体" w:hAnsi="宋体" w:eastAsia="宋体" w:cs="宋体"/>
          <w:sz w:val="24"/>
          <w:szCs w:val="24"/>
          <w:lang w:val="en-US" w:eastAsia="zh-CN"/>
        </w:rPr>
        <w:t>电池制造</w:t>
      </w:r>
      <w:r>
        <w:rPr>
          <w:rFonts w:hint="eastAsia" w:ascii="宋体" w:hAnsi="宋体" w:eastAsia="宋体" w:cs="宋体"/>
          <w:sz w:val="24"/>
          <w:szCs w:val="24"/>
        </w:rPr>
        <w:t>，其风险分类为严重。</w:t>
      </w:r>
    </w:p>
    <w:bookmarkEnd w:id="1"/>
    <w:bookmarkEnd w:id="2"/>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该公司总体布局、生产工艺与设备布局合理；职业病危害因素控制有效；职</w:t>
      </w:r>
      <w:r>
        <w:rPr>
          <w:rFonts w:hint="eastAsia" w:ascii="宋体" w:hAnsi="宋体" w:eastAsia="宋体" w:cs="宋体"/>
          <w:sz w:val="24"/>
          <w:szCs w:val="24"/>
        </w:rPr>
        <w:t>业病危害防护设施设置符合要求、运转正常；个体防护用品发放全面、及时；职业病危害控制有效；警示标识、辅助用室的设置符合相关法律、法规的要求；应急救援预案及措施得当，可以应对公司发生的突发事故；管理制度、操作规程齐全，管理措施符合相关法律、法规、标准、规范要求。在正常生产的情况下达到职业健康安全生产的基本条件，符合职业卫生相关要求。</w:t>
      </w:r>
    </w:p>
    <w:p>
      <w:pPr>
        <w:spacing w:line="360" w:lineRule="auto"/>
        <w:ind w:firstLine="480" w:firstLineChars="200"/>
        <w:rPr>
          <w:rFonts w:ascii="微软雅黑" w:hAnsi="微软雅黑" w:eastAsia="微软雅黑" w:cs="微软雅黑"/>
          <w:color w:val="666666"/>
          <w:kern w:val="0"/>
          <w:sz w:val="18"/>
          <w:szCs w:val="18"/>
        </w:rPr>
      </w:pPr>
      <w:r>
        <w:rPr>
          <w:rFonts w:hint="eastAsia" w:ascii="宋体" w:hAnsi="宋体" w:eastAsia="宋体" w:cs="宋体"/>
          <w:sz w:val="24"/>
          <w:szCs w:val="24"/>
        </w:rPr>
        <w:t>总体结论：</w:t>
      </w:r>
      <w:r>
        <w:rPr>
          <w:rFonts w:hint="eastAsia" w:ascii="宋体" w:hAnsi="宋体" w:eastAsia="宋体" w:cs="宋体"/>
          <w:sz w:val="24"/>
          <w:szCs w:val="24"/>
          <w:lang w:eastAsia="zh-CN"/>
        </w:rPr>
        <w:t>赵县强能电源有限公司</w:t>
      </w:r>
      <w:r>
        <w:rPr>
          <w:rFonts w:hint="eastAsia" w:ascii="宋体" w:hAnsi="宋体" w:eastAsia="宋体" w:cs="宋体"/>
          <w:sz w:val="24"/>
          <w:szCs w:val="24"/>
        </w:rPr>
        <w:t>职业卫生管理符合国家法律法规及相关的技术规范要求。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TI0ZGJkYmNhYTM5Nzg5N2NiZWY5YTJlNDJmZGMifQ=="/>
  </w:docVars>
  <w:rsids>
    <w:rsidRoot w:val="1C1E0556"/>
    <w:rsid w:val="000D69C9"/>
    <w:rsid w:val="00641944"/>
    <w:rsid w:val="007B4D70"/>
    <w:rsid w:val="00BB6527"/>
    <w:rsid w:val="00C12610"/>
    <w:rsid w:val="00C16A45"/>
    <w:rsid w:val="00C82F0E"/>
    <w:rsid w:val="00CB1AF5"/>
    <w:rsid w:val="00D16C93"/>
    <w:rsid w:val="00D860EF"/>
    <w:rsid w:val="00F56F8F"/>
    <w:rsid w:val="00F7188F"/>
    <w:rsid w:val="135D6531"/>
    <w:rsid w:val="1C1E0556"/>
    <w:rsid w:val="2A1C4CA6"/>
    <w:rsid w:val="4732546E"/>
    <w:rsid w:val="47332F94"/>
    <w:rsid w:val="4D0A29E9"/>
    <w:rsid w:val="54A86718"/>
    <w:rsid w:val="64C34831"/>
    <w:rsid w:val="6FB5053F"/>
    <w:rsid w:val="73573522"/>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rPr>
      <w:sz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 w:type="paragraph" w:customStyle="1" w:styleId="10">
    <w:name w:val="段"/>
    <w:uiPriority w:val="0"/>
    <w:pPr>
      <w:autoSpaceDE w:val="0"/>
      <w:autoSpaceDN w:val="0"/>
      <w:ind w:firstLine="200" w:firstLineChars="200"/>
      <w:jc w:val="both"/>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243</Words>
  <Characters>1390</Characters>
  <Lines>11</Lines>
  <Paragraphs>3</Paragraphs>
  <TotalTime>0</TotalTime>
  <ScaleCrop>false</ScaleCrop>
  <LinksUpToDate>false</LinksUpToDate>
  <CharactersWithSpaces>1630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2023-02-03T03:09:00Z</dcterms:created>
  <dc:creator>Administrator</dc:creator>
  <cp:lastModifiedBy>Administrator</cp:lastModifiedBy>
  <dcterms:modified xsi:type="dcterms:W3CDTF">2023-10-13T07:27:49Z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C30D4FC8C48D4D76B542EDC60668E77B_13</vt:lpwstr>
  </property>
</Properties>
</file>