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highlight w:val="none"/>
        </w:rPr>
      </w:pPr>
      <w:bookmarkStart w:id="0" w:name="_GoBack"/>
      <w:bookmarkEnd w:id="0"/>
      <w:r>
        <w:rPr>
          <w:rFonts w:hint="eastAsia" w:ascii="微软雅黑" w:hAnsi="微软雅黑" w:eastAsia="微软雅黑" w:cs="微软雅黑"/>
          <w:color w:val="666666"/>
          <w:sz w:val="27"/>
          <w:szCs w:val="27"/>
          <w:highlight w:val="none"/>
        </w:rPr>
        <w:t>新兴铸管股份有限公司铸管部职业病危害现状评价</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用人单位名称：新兴铸管股份有限公司铸管部</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介绍：新兴铸管股份有限公司由新兴际华集团有限公司（原新兴铸管集团有限公司）独家发起募集设立，位于武安市磁山镇上洛阳村北武安工业园区内,成立于1997年，其前身为始建于1971年的解放军第2672工厂。</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公司法定代表人张同波，注册资本399088.02万元。公司下设生产部、安全部、工程部等17个职能部室，生产区设置焦化部、球团部、炼铁部、铸管部、炼钢部、轧钢部、动控部等17个生产实业部。</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新兴铸管股份有限公司是一家以铸管为特色，集焦化、烧结、球团、炼铁、炼钢、轧钢、铸管为一体的大型钢铁联合生产企业。现具备年产钢材280万吨、球墨铸铁管80万吨、管件3万吨、钢格板8万吨、钢塑复合管300万米的生产规模。</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铸管部分为三个生产区，三区生产工艺相同，一区：年产40万吨的DN350-1000球墨铸管生产线，二区年产20万吨的DN80-300球墨铸管生产线，三区年产20万吨的DN1000-2600球墨铸管生产线，生产能力合计80万吨/年。</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二、评价组成员</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高利华</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评价组成员：刘盼、刘雪娇、孙玉燊</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噪声、高温、一氧化碳、其他粉尘、水泥粉尘、矽尘、苯、甲苯、二甲苯、氧化镁烟、氧化锌。</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eastAsia="zh-CN"/>
        </w:rPr>
        <w:t>部分岗位噪声、高温超标，其余岗位</w:t>
      </w:r>
      <w:r>
        <w:rPr>
          <w:rFonts w:hint="eastAsia" w:ascii="微软雅黑" w:hAnsi="微软雅黑" w:eastAsia="微软雅黑" w:cs="微软雅黑"/>
          <w:color w:val="666666"/>
          <w:sz w:val="18"/>
          <w:szCs w:val="18"/>
          <w:highlight w:val="none"/>
        </w:rPr>
        <w:t>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依据《国民经济行业分类》（按第1号修改单修订）（GB/T4754-2017），铸管部属于制造业—金属制品业—铸造及其他金属制品制造—黑色金属铸造。</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根据《国家卫生健康委办公厅关于公布建设项目职业病危害风险分类管理目录的通知》（国卫办职健发〔2021〕5号），铸造及其他金属制品制造的职业病危害风险分类为严重。</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结合该公司的实际情况及风险分类，最终判定，新兴铸管股份有限公司铸管部职业病危害风险分类为严重。</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新兴铸管股份有限公司铸管部总体布局符合相应规范要求，所采用的工艺技术和设备成熟可靠，在管理、工艺、设备、建筑等方面采取了必要的职业病防治对策措施，配备了必要的职业病防护设施、职业病防护用品以及应急设施，职业卫生现状符合国家相关法律、法规、规范和标准的要求。</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gwZGJhYzJkNGI5ZTVmZDc1YzYwZjY2OWZiMWMifQ=="/>
  </w:docVars>
  <w:rsids>
    <w:rsidRoot w:val="1C1E0556"/>
    <w:rsid w:val="00641944"/>
    <w:rsid w:val="007B4D70"/>
    <w:rsid w:val="00C82F0E"/>
    <w:rsid w:val="00D16C93"/>
    <w:rsid w:val="00F7188F"/>
    <w:rsid w:val="123D5B6D"/>
    <w:rsid w:val="1C1E0556"/>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964</Words>
  <Characters>1007</Characters>
  <Lines>7</Lines>
  <Paragraphs>2</Paragraphs>
  <TotalTime>0</TotalTime>
  <ScaleCrop>false</ScaleCrop>
  <LinksUpToDate>false</LinksUpToDate>
  <CharactersWithSpaces>1036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2022-12-09T07:58:13Z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E058B81DDFF54FACA19A59072E33A3F7</vt:lpwstr>
  </property>
</Properties>
</file>