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540" w:lineRule="atLeast"/>
        <w:jc w:val="center"/>
        <w:rPr>
          <w:rFonts w:ascii="微软雅黑" w:hAnsi="微软雅黑" w:eastAsia="微软雅黑" w:cs="微软雅黑"/>
          <w:color w:val="666666"/>
          <w:sz w:val="27"/>
          <w:szCs w:val="27"/>
          <w:highlight w:val="none"/>
        </w:rPr>
      </w:pPr>
      <w:bookmarkStart w:id="0" w:name="_GoBack"/>
      <w:bookmarkEnd w:id="0"/>
      <w:r>
        <w:rPr>
          <w:rFonts w:hint="eastAsia" w:ascii="微软雅黑" w:hAnsi="微软雅黑" w:eastAsia="微软雅黑" w:cs="微软雅黑"/>
          <w:color w:val="666666"/>
          <w:sz w:val="27"/>
          <w:szCs w:val="27"/>
          <w:highlight w:val="none"/>
        </w:rPr>
        <w:t>新兴铸管股份有限公司铸管部职业病危害现状评价</w:t>
      </w:r>
    </w:p>
    <w:p>
      <w:pPr>
        <w:pStyle w:val="4"/>
        <w:widowControl/>
        <w:spacing w:beforeAutospacing="0" w:afterAutospacing="0" w:line="360" w:lineRule="exact"/>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　　一、用人单位概况</w:t>
      </w:r>
    </w:p>
    <w:p>
      <w:pPr>
        <w:pStyle w:val="4"/>
        <w:widowControl/>
        <w:spacing w:beforeAutospacing="0" w:afterAutospacing="0" w:line="360" w:lineRule="exact"/>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　　用人单位名称：新兴铸管股份有限公司铸管部</w:t>
      </w:r>
    </w:p>
    <w:p>
      <w:pPr>
        <w:pStyle w:val="4"/>
        <w:widowControl/>
        <w:spacing w:beforeAutospacing="0" w:afterAutospacing="0" w:line="360" w:lineRule="exact"/>
        <w:ind w:firstLine="360" w:firstLineChars="200"/>
        <w:rPr>
          <w:rFonts w:hint="eastAsia"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　　用人单位介绍：新兴铸管股份有限公司由新兴际华集团有限公司（原新兴铸管集团有限公司）独家发起募集设立，位于武安市磁山镇上洛阳村北武安工业园区内,成立于1997年，其前身为始建于1971年的解放军第2672工厂。</w:t>
      </w:r>
    </w:p>
    <w:p>
      <w:pPr>
        <w:pStyle w:val="4"/>
        <w:widowControl/>
        <w:spacing w:beforeAutospacing="0" w:afterAutospacing="0" w:line="360" w:lineRule="exact"/>
        <w:ind w:firstLine="360" w:firstLineChars="200"/>
        <w:rPr>
          <w:rFonts w:hint="eastAsia"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公司法定代表人张同波，注册资本399088.02万元。公司下设生产部、安全部、工程部等17个职能部室，生产区设置焦化部、球团部、炼铁部、铸管部、炼钢部、轧钢部、动控部等17个生产实业部。</w:t>
      </w:r>
    </w:p>
    <w:p>
      <w:pPr>
        <w:pStyle w:val="4"/>
        <w:widowControl/>
        <w:spacing w:beforeAutospacing="0" w:afterAutospacing="0" w:line="360" w:lineRule="exact"/>
        <w:ind w:firstLine="360" w:firstLineChars="200"/>
        <w:rPr>
          <w:rFonts w:hint="eastAsia"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新兴铸管股份有限公司是一家以铸管为特色，集焦化、烧结、球团、炼铁、炼钢、轧钢、铸管为一体的大型钢铁联合生产企业。现具备年产钢材280万吨、球墨铸铁管80万吨、管件3万吨、钢格板8万吨、钢塑复合管300万米的生产规模。</w:t>
      </w:r>
    </w:p>
    <w:p>
      <w:pPr>
        <w:pStyle w:val="4"/>
        <w:widowControl/>
        <w:spacing w:beforeAutospacing="0" w:afterAutospacing="0" w:line="360" w:lineRule="exact"/>
        <w:ind w:firstLine="360" w:firstLineChars="200"/>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铸管部分为三个生产区，三区生产工艺相同，一区：年产40万吨的DN350-1000球墨铸管生产线，二区年产20万吨的DN80-300球墨铸管生产线，三区年产20万吨的DN1000-2600球墨铸管生产线，生产能力合计80万吨/年。</w:t>
      </w:r>
    </w:p>
    <w:p>
      <w:pPr>
        <w:pStyle w:val="4"/>
        <w:widowControl/>
        <w:spacing w:beforeAutospacing="0" w:afterAutospacing="0" w:line="360" w:lineRule="exact"/>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　　二、评价组成员</w:t>
      </w:r>
    </w:p>
    <w:p>
      <w:pPr>
        <w:pStyle w:val="4"/>
        <w:widowControl/>
        <w:spacing w:beforeAutospacing="0" w:afterAutospacing="0" w:line="360" w:lineRule="exact"/>
        <w:rPr>
          <w:rFonts w:hint="eastAsia" w:ascii="微软雅黑" w:hAnsi="微软雅黑" w:eastAsia="微软雅黑" w:cs="微软雅黑"/>
          <w:color w:val="666666"/>
          <w:sz w:val="18"/>
          <w:szCs w:val="18"/>
          <w:highlight w:val="none"/>
          <w:lang w:val="en-US" w:eastAsia="zh-CN"/>
        </w:rPr>
      </w:pPr>
      <w:r>
        <w:rPr>
          <w:rFonts w:hint="eastAsia" w:ascii="微软雅黑" w:hAnsi="微软雅黑" w:eastAsia="微软雅黑" w:cs="微软雅黑"/>
          <w:color w:val="666666"/>
          <w:sz w:val="18"/>
          <w:szCs w:val="18"/>
          <w:highlight w:val="none"/>
        </w:rPr>
        <w:t>　　项目负责人：</w:t>
      </w:r>
      <w:r>
        <w:rPr>
          <w:rFonts w:hint="eastAsia" w:ascii="微软雅黑" w:hAnsi="微软雅黑" w:eastAsia="微软雅黑" w:cs="微软雅黑"/>
          <w:color w:val="666666"/>
          <w:sz w:val="18"/>
          <w:szCs w:val="18"/>
          <w:highlight w:val="none"/>
          <w:lang w:eastAsia="zh-CN"/>
        </w:rPr>
        <w:t>高利华</w:t>
      </w:r>
    </w:p>
    <w:p>
      <w:pPr>
        <w:pStyle w:val="4"/>
        <w:widowControl/>
        <w:spacing w:beforeAutospacing="0" w:afterAutospacing="0" w:line="360" w:lineRule="exact"/>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　　评价组成员：刘盼、刘雪娇、孙玉燊</w:t>
      </w:r>
    </w:p>
    <w:p>
      <w:pPr>
        <w:pStyle w:val="4"/>
        <w:widowControl/>
        <w:spacing w:beforeAutospacing="0" w:afterAutospacing="0" w:line="360" w:lineRule="exact"/>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　　三、用人单位存在的职业病危害因素及检测结果</w:t>
      </w:r>
    </w:p>
    <w:p>
      <w:pPr>
        <w:pStyle w:val="4"/>
        <w:widowControl/>
        <w:spacing w:beforeAutospacing="0" w:afterAutospacing="0" w:line="360" w:lineRule="exact"/>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　　(1)职业病危害因素识别</w:t>
      </w:r>
    </w:p>
    <w:p>
      <w:pPr>
        <w:pStyle w:val="4"/>
        <w:widowControl/>
        <w:spacing w:beforeAutospacing="0" w:afterAutospacing="0" w:line="360" w:lineRule="exact"/>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　　通过从生产(运行)工艺过程、劳动过程、生产环境三方面对该公司工作场所内产生/存在的职业病危害因素进行识别与分析，得出结论，本次评价的主要职业病危害因素为：噪声、高温、一氧化碳、其他粉尘、水泥粉尘、矽尘、苯、甲苯、二甲苯、氧化镁烟、氧化锌。</w:t>
      </w:r>
    </w:p>
    <w:p>
      <w:pPr>
        <w:pStyle w:val="4"/>
        <w:widowControl/>
        <w:spacing w:beforeAutospacing="0" w:afterAutospacing="0" w:line="360" w:lineRule="exact"/>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　　(2)职业病危害因素检测结果</w:t>
      </w:r>
    </w:p>
    <w:p>
      <w:pPr>
        <w:pStyle w:val="4"/>
        <w:widowControl/>
        <w:spacing w:beforeAutospacing="0" w:afterAutospacing="0" w:line="360" w:lineRule="exact"/>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　　</w:t>
      </w:r>
      <w:r>
        <w:rPr>
          <w:rFonts w:hint="eastAsia" w:ascii="微软雅黑" w:hAnsi="微软雅黑" w:eastAsia="微软雅黑" w:cs="微软雅黑"/>
          <w:color w:val="666666"/>
          <w:sz w:val="18"/>
          <w:szCs w:val="18"/>
          <w:highlight w:val="none"/>
          <w:lang w:eastAsia="zh-CN"/>
        </w:rPr>
        <w:t>部分岗位噪声、高温超标，其余岗位</w:t>
      </w:r>
      <w:r>
        <w:rPr>
          <w:rFonts w:hint="eastAsia" w:ascii="微软雅黑" w:hAnsi="微软雅黑" w:eastAsia="微软雅黑" w:cs="微软雅黑"/>
          <w:color w:val="666666"/>
          <w:sz w:val="18"/>
          <w:szCs w:val="18"/>
          <w:highlight w:val="none"/>
        </w:rPr>
        <w:t>检测结果均符合职业接触限值要求。</w:t>
      </w:r>
    </w:p>
    <w:p>
      <w:pPr>
        <w:pStyle w:val="4"/>
        <w:widowControl/>
        <w:spacing w:beforeAutospacing="0" w:afterAutospacing="0" w:line="360" w:lineRule="exact"/>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　　四、评价结论</w:t>
      </w:r>
    </w:p>
    <w:p>
      <w:pPr>
        <w:pStyle w:val="4"/>
        <w:widowControl/>
        <w:spacing w:beforeAutospacing="0" w:afterAutospacing="0" w:line="360" w:lineRule="exact"/>
        <w:ind w:firstLine="360" w:firstLineChars="200"/>
        <w:rPr>
          <w:rFonts w:hint="eastAsia"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依据《国民经济行业分类》（按第1号修改单修订）（GB/T4754-2017），铸管部属于制造业—金属制品业—铸造及其他金属制品制造—黑色金属铸造。</w:t>
      </w:r>
    </w:p>
    <w:p>
      <w:pPr>
        <w:pStyle w:val="4"/>
        <w:widowControl/>
        <w:spacing w:beforeAutospacing="0" w:afterAutospacing="0" w:line="360" w:lineRule="exact"/>
        <w:ind w:firstLine="360" w:firstLineChars="200"/>
        <w:rPr>
          <w:rFonts w:hint="eastAsia"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根据《国家卫生健康委办公厅关于公布建设项目职业病危害风险分类管理目录的通知》（国卫办职健发〔2021〕5号），铸造及其他金属制品制造的职业病危害风险分类为严重。</w:t>
      </w:r>
    </w:p>
    <w:p>
      <w:pPr>
        <w:pStyle w:val="4"/>
        <w:widowControl/>
        <w:spacing w:beforeAutospacing="0" w:afterAutospacing="0" w:line="360" w:lineRule="exact"/>
        <w:ind w:firstLine="360" w:firstLineChars="200"/>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结合该公司的实际情况及风险分类，最终判定，新兴铸管股份有限公司铸管部职业病危害风险分类为严重。</w:t>
      </w:r>
    </w:p>
    <w:p>
      <w:pPr>
        <w:pStyle w:val="4"/>
        <w:widowControl/>
        <w:spacing w:beforeAutospacing="0" w:afterAutospacing="0" w:line="360" w:lineRule="exact"/>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　　新兴铸管股份有限公司铸管部总体布局符合相应规范要求，所采用的工艺技术和设备成熟可靠，在管理、工艺、设备、建筑等方面采取了必要的职业病防治对策措施，配备了必要的职业病防护设施、职业病防护用品以及应急设施，职业卫生现状符合国家相关法律、法规、规范和标准的要求。</w:t>
      </w:r>
    </w:p>
    <w:p>
      <w:pPr>
        <w:rPr>
          <w:highlight w:val="yellow"/>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2NDgwZGJhYzJkNGI5ZTVmZDc1YzYwZjY2OWZiMWMifQ=="/>
  </w:docVars>
  <w:rsids>
    <w:rsidRoot w:val="1C1E0556"/>
    <w:rsid w:val="00641944"/>
    <w:rsid w:val="007B4D70"/>
    <w:rsid w:val="00C82F0E"/>
    <w:rsid w:val="00D16C93"/>
    <w:rsid w:val="00F7188F"/>
    <w:rsid w:val="123D5B6D"/>
    <w:rsid w:val="1C1E0556"/>
    <w:rsid w:val="73573522"/>
    <w:rsid w:val="79D74CE0"/>
    <w:rsid w:val="7D1E0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964</Words>
  <Characters>1007</Characters>
  <Lines>7</Lines>
  <Paragraphs>2</Paragraphs>
  <TotalTime>0</TotalTime>
  <ScaleCrop>false</ScaleCrop>
  <LinksUpToDate>false</LinksUpToDate>
  <CharactersWithSpaces>1036</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2017-12-14T01:39:00Z</dcterms:created>
  <dc:creator>Administrator</dc:creator>
  <cp:lastModifiedBy>Administrator</cp:lastModifiedBy>
  <dcterms:modified xsi:type="dcterms:W3CDTF">2022-12-09T07:58:13Z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y fmtid="{D5CDD505-2E9C-101B-9397-08002B2CF9AE}" pid="3" name="ICV">
    <vt:lpwstr>E058B81DDFF54FACA19A59072E33A3F7</vt:lpwstr>
  </property>
</Properties>
</file>