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7"/>
          <w:szCs w:val="27"/>
          <w:lang w:eastAsia="zh-CN"/>
        </w:rPr>
        <w:t>河北常恒能源技术开发有限公司125t/h干熄焦余热发电项目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7"/>
          <w:szCs w:val="27"/>
        </w:rPr>
        <w:t>职业病危害预评价报告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  <w:t>　　一、项目概况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  <w:t>项目名称:125t/h干熄焦余热发电项目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  <w:t>项目介绍：为了发展循环经济、节能减排、保护生态环境、增强企业的竞争力，符合焦化行业产业政策，公司决定建设干熄焦余热发电装置。拟建项目总投资5030.65万元，机组容量：20MW，年发电量98.28×106kWh/a，所发电量并网后全部由工厂自用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  <w:t>　　二、项目组成员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  <w:t>　　项目负责人：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lang w:eastAsia="zh-CN"/>
        </w:rPr>
        <w:t>李振现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  <w:t>　　评价组成员：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lang w:eastAsia="zh-CN"/>
        </w:rPr>
        <w:t>刘雪娇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lang w:eastAsia="zh-CN"/>
        </w:rPr>
        <w:t>孙玉燊、李赛赛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  <w:t>　　三、拟建项目存在的职业病危害因素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  <w:t>　　该项目存在高温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  <w:t>噪声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  <w:t>工频电磁场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  <w:t>　　四、评价结论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lang w:eastAsia="zh-CN"/>
        </w:rPr>
        <w:t>依据《国民经济行业分类》（GB/T4754－2011），该项目属于“D电力、热力、燃气及水生产和供应业”中“44电力、热力生产和供应业”的“ 其他电力生产”。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  <w:t>根据《国家安全监管总局关于公布建设项目职业病危害风险分类管理目录(2012年版)的通知》(安监总安健〔2012〕73号)、《河北省安全生产监督管理局转发&lt;国家安全监管总局关于公布建设项目职业病危害风险分类管理目录(2012年版)的通知&gt;》(冀安监管职健〔2012〕90号)中有关要求以及该项目具体情况，综合判定该项目职业病危害风险分类为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lang w:eastAsia="zh-CN"/>
        </w:rPr>
        <w:t>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  <w:t>重”。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lang w:eastAsia="zh-CN"/>
        </w:rPr>
        <w:t>河北常恒能源技术开发有限公司125t/h干熄焦余热发电项目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  <w:t>在采纳可行性研究报告和本报告提出的补充措施和建议后，工作场所职业病危害因素浓度/强度和劳动者职业接触水平均能符合职业接触限值要求，能够满足国家和地方对职业病防治方面法律、法规、标准的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  <w:t>　　五、专家组评审意见：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lang w:eastAsia="zh-CN"/>
        </w:rPr>
        <w:t>该公司于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lang w:val="en-US" w:eastAsia="zh-CN"/>
        </w:rPr>
        <w:t>2017年7月27日组织了专家评审，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</w:rPr>
        <w:t>报告基本符合《中华人民共和国职业病防治法》及有关法规、规范和标准的要求，评价结论正确;专家组同意通过《评价报告》，《评价报告》按专家意见修改完善，经专家组长复核确认后可通过评审。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E6A05"/>
    <w:rsid w:val="08DD3546"/>
    <w:rsid w:val="2ACE6A05"/>
    <w:rsid w:val="6D2E41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2017-12-14T01:36:00Z</dcterms:created>
  <dc:creator>Administrator</dc:creator>
  <cp:lastModifiedBy>Administrator</cp:lastModifiedBy>
  <dcterms:modified xsi:type="dcterms:W3CDTF">2017-12-16T09:29:07Z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