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b w:val="0"/>
          <w:color w:val="auto"/>
          <w:sz w:val="27"/>
          <w:szCs w:val="27"/>
        </w:rPr>
      </w:pPr>
      <w:r>
        <w:rPr>
          <w:rFonts w:hint="eastAsia" w:ascii="微软雅黑" w:hAnsi="微软雅黑" w:eastAsia="微软雅黑" w:cs="微软雅黑"/>
          <w:b w:val="0"/>
          <w:i w:val="0"/>
          <w:caps w:val="0"/>
          <w:color w:val="auto"/>
          <w:spacing w:val="0"/>
          <w:sz w:val="27"/>
          <w:szCs w:val="27"/>
        </w:rPr>
        <w:t>河北威远生化农药有限公司200t/a噻唑膦新建项目职业病危害控制效果评价报告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项目名称：200t/a噻唑膦新建项目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项目简介：该项目总投资2287.06万元，主要工程内容为建设200t/a噻唑膦生产装置、罐区改造（新增50m</w:t>
      </w:r>
      <w:r>
        <w:rPr>
          <w:rFonts w:hint="eastAsia" w:ascii="微软雅黑" w:hAnsi="微软雅黑" w:eastAsia="微软雅黑" w:cs="微软雅黑"/>
          <w:b w:val="0"/>
          <w:i w:val="0"/>
          <w:caps w:val="0"/>
          <w:color w:val="auto"/>
          <w:spacing w:val="0"/>
          <w:sz w:val="18"/>
          <w:szCs w:val="18"/>
          <w:vertAlign w:val="superscript"/>
        </w:rPr>
        <w:t>3</w:t>
      </w:r>
      <w:r>
        <w:rPr>
          <w:rFonts w:hint="eastAsia" w:ascii="微软雅黑" w:hAnsi="微软雅黑" w:eastAsia="微软雅黑" w:cs="微软雅黑"/>
          <w:b w:val="0"/>
          <w:i w:val="0"/>
          <w:caps w:val="0"/>
          <w:color w:val="auto"/>
          <w:spacing w:val="0"/>
          <w:sz w:val="18"/>
          <w:szCs w:val="18"/>
        </w:rPr>
        <w:t>甲苯储罐一台、原有50m</w:t>
      </w:r>
      <w:r>
        <w:rPr>
          <w:rFonts w:hint="eastAsia" w:ascii="微软雅黑" w:hAnsi="微软雅黑" w:eastAsia="微软雅黑" w:cs="微软雅黑"/>
          <w:b w:val="0"/>
          <w:i w:val="0"/>
          <w:caps w:val="0"/>
          <w:color w:val="auto"/>
          <w:spacing w:val="0"/>
          <w:sz w:val="18"/>
          <w:szCs w:val="18"/>
          <w:vertAlign w:val="superscript"/>
        </w:rPr>
        <w:t>3</w:t>
      </w:r>
      <w:r>
        <w:rPr>
          <w:rFonts w:hint="eastAsia" w:ascii="微软雅黑" w:hAnsi="微软雅黑" w:eastAsia="微软雅黑" w:cs="微软雅黑"/>
          <w:b w:val="0"/>
          <w:i w:val="0"/>
          <w:caps w:val="0"/>
          <w:color w:val="auto"/>
          <w:spacing w:val="0"/>
          <w:sz w:val="18"/>
          <w:szCs w:val="18"/>
        </w:rPr>
        <w:t>三氯化磷储罐1台搬迁移动位置）。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二、项目组成员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xml:space="preserve">　　项目负责人： </w:t>
      </w:r>
      <w:r>
        <w:rPr>
          <w:rFonts w:hint="eastAsia" w:ascii="微软雅黑" w:hAnsi="微软雅黑" w:eastAsia="微软雅黑" w:cs="微软雅黑"/>
          <w:b w:val="0"/>
          <w:i w:val="0"/>
          <w:caps w:val="0"/>
          <w:color w:val="auto"/>
          <w:spacing w:val="0"/>
          <w:sz w:val="18"/>
          <w:szCs w:val="18"/>
          <w:lang w:eastAsia="zh-CN"/>
        </w:rPr>
        <w:t>孙义敏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xml:space="preserve">　　报告编制人： </w:t>
      </w:r>
      <w:r>
        <w:rPr>
          <w:rFonts w:hint="eastAsia" w:ascii="微软雅黑" w:hAnsi="微软雅黑" w:eastAsia="微软雅黑" w:cs="微软雅黑"/>
          <w:b w:val="0"/>
          <w:i w:val="0"/>
          <w:caps w:val="0"/>
          <w:color w:val="auto"/>
          <w:spacing w:val="0"/>
          <w:sz w:val="18"/>
          <w:szCs w:val="18"/>
          <w:lang w:eastAsia="zh-CN"/>
        </w:rPr>
        <w:t>孙玉燊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评价组成员：</w:t>
      </w:r>
      <w:r>
        <w:rPr>
          <w:rFonts w:hint="eastAsia" w:ascii="微软雅黑" w:hAnsi="微软雅黑" w:eastAsia="微软雅黑" w:cs="微软雅黑"/>
          <w:b w:val="0"/>
          <w:i w:val="0"/>
          <w:caps w:val="0"/>
          <w:color w:val="auto"/>
          <w:spacing w:val="0"/>
          <w:sz w:val="18"/>
          <w:szCs w:val="18"/>
          <w:lang w:eastAsia="zh-CN"/>
        </w:rPr>
        <w:t>孙玉燊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三、职业病危害因素识别及检测结果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(1)职业病危害因素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该建设项目可能存在的职业病危害因素有：化学有害因素：三氯化磷、柴油、亚磷酸三乙酯、氯化亚磷酸二乙酯、二氯化亚磷酸乙酯、氯（剧毒）、氯乙烷、二仲丁基二硫醚、S-仲丁基O-乙基-硫代磷酰氯、甲苯、氢氧化钠、次氯酸钠、有机磷（噻唑膦）、噻唑烷酮</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生产性粉尘：电焊烟尘</w:t>
      </w:r>
      <w:r>
        <w:rPr>
          <w:rFonts w:hint="eastAsia" w:ascii="微软雅黑" w:hAnsi="微软雅黑" w:eastAsia="微软雅黑" w:cs="微软雅黑"/>
          <w:b w:val="0"/>
          <w:i w:val="0"/>
          <w:caps w:val="0"/>
          <w:color w:val="auto"/>
          <w:spacing w:val="0"/>
          <w:sz w:val="18"/>
          <w:szCs w:val="18"/>
          <w:lang w:eastAsia="zh-CN"/>
        </w:rPr>
        <w:t>、活性炭粉尘；</w:t>
      </w:r>
      <w:r>
        <w:rPr>
          <w:rFonts w:hint="eastAsia" w:ascii="微软雅黑" w:hAnsi="微软雅黑" w:eastAsia="微软雅黑" w:cs="微软雅黑"/>
          <w:b w:val="0"/>
          <w:i w:val="0"/>
          <w:caps w:val="0"/>
          <w:color w:val="auto"/>
          <w:spacing w:val="0"/>
          <w:sz w:val="18"/>
          <w:szCs w:val="18"/>
        </w:rPr>
        <w:t>物理因素：高温、噪声、低温、工频电磁场、紫外辐射。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其中主要职业病危害因素为：化学有害因素：氯、甲苯、三氯化磷、氢氧化钠、锰及其无机化合物、一氧化碳、二氧化碳、一氧化氮、二氧化氮、臭氧、丙酮、盐酸、硫酸、乙醇、甲醇、二甲基甲酰胺；生产性粉尘：电焊烟尘；物理因素：噪声、工频电场、紫外辐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(2)职业病危害因素检测结果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360"/>
        <w:rPr>
          <w:b w:val="0"/>
          <w:color w:val="auto"/>
        </w:rPr>
      </w:pPr>
      <w:r>
        <w:rPr>
          <w:rFonts w:hint="eastAsia" w:ascii="微软雅黑" w:hAnsi="微软雅黑" w:eastAsia="微软雅黑" w:cs="微软雅黑"/>
          <w:b w:val="0"/>
          <w:i w:val="0"/>
          <w:caps w:val="0"/>
          <w:color w:val="auto"/>
          <w:spacing w:val="0"/>
          <w:sz w:val="18"/>
          <w:szCs w:val="18"/>
        </w:rPr>
        <w:t>本次职业病危害因素检测包括：工频电场</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噪声</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紫外辐射</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粉尘</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氢氧化钠</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二氧化锰</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一氧化碳</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二氧化碳</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一氧化氮</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二氧化氮</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三氯化磷</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臭氧</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硫酸</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氯气</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盐酸</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甲苯</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甲醇</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丙酮</w:t>
      </w:r>
      <w:r>
        <w:rPr>
          <w:rFonts w:hint="eastAsia" w:ascii="微软雅黑" w:hAnsi="微软雅黑" w:eastAsia="微软雅黑" w:cs="微软雅黑"/>
          <w:b w:val="0"/>
          <w:i w:val="0"/>
          <w:caps w:val="0"/>
          <w:color w:val="auto"/>
          <w:spacing w:val="0"/>
          <w:sz w:val="18"/>
          <w:szCs w:val="18"/>
          <w:lang w:eastAsia="zh-CN"/>
        </w:rPr>
        <w:t>、</w:t>
      </w:r>
      <w:r>
        <w:rPr>
          <w:rFonts w:hint="eastAsia" w:ascii="微软雅黑" w:hAnsi="微软雅黑" w:eastAsia="微软雅黑" w:cs="微软雅黑"/>
          <w:b w:val="0"/>
          <w:i w:val="0"/>
          <w:caps w:val="0"/>
          <w:color w:val="auto"/>
          <w:spacing w:val="0"/>
          <w:sz w:val="18"/>
          <w:szCs w:val="18"/>
        </w:rPr>
        <w:t>二甲基甲酰胺，检测结果均符合国家相关限值要求。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四、评价结论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　　根据《国民经济行业分类》（GB/T4754-2011），本项目属于“C制造业”第26项“化学原料和化学制品制造业”中“2631化学农药制造”。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ascii="微软雅黑" w:hAnsi="微软雅黑" w:eastAsia="微软雅黑" w:cs="微软雅黑"/>
          <w:b w:val="0"/>
          <w:i w:val="0"/>
          <w:caps w:val="0"/>
          <w:color w:val="auto"/>
          <w:spacing w:val="0"/>
          <w:sz w:val="18"/>
          <w:szCs w:val="18"/>
        </w:rPr>
      </w:pPr>
      <w:r>
        <w:rPr>
          <w:rFonts w:hint="eastAsia" w:ascii="微软雅黑" w:hAnsi="微软雅黑" w:eastAsia="微软雅黑" w:cs="微软雅黑"/>
          <w:b w:val="0"/>
          <w:i w:val="0"/>
          <w:caps w:val="0"/>
          <w:color w:val="auto"/>
          <w:spacing w:val="0"/>
          <w:sz w:val="18"/>
          <w:szCs w:val="18"/>
        </w:rPr>
        <w:t>根据《关于公布建设项目职业病危害风险分类管理目录（2012年版）的通知》（安监总安健[2012]73号），“农药制造”职业病危害风险分类为严重。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根据《河北省安全监管局转发国家安全监管总局关于公布建设项目职业病危害风险分类管理目录（2012年版）的通知》（冀安监管职健[2012]90号）第三条有关规定并结合本项目的实际情况，最终判定：河北威远生化农药有限公司200t/a噻唑膦新建项目为职业病危害严重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河北威远生化农药有限公司200t/a噻唑膦新建项目采取的职业病危害防护措施符合国家和地方职业病防治法律、法规、标准、规范的要求。正常生产过程中,采取了控制效果评价报告所提对策措施和建议的情况下,能够符合国家和地方对职业病防治方面法律、法规、标准的要求,能够达到职业病防护设施竣工验收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b w:val="0"/>
          <w:color w:val="auto"/>
        </w:rPr>
      </w:pPr>
      <w:r>
        <w:rPr>
          <w:rFonts w:hint="eastAsia" w:ascii="微软雅黑" w:hAnsi="微软雅黑" w:eastAsia="微软雅黑" w:cs="微软雅黑"/>
          <w:b w:val="0"/>
          <w:i w:val="0"/>
          <w:caps w:val="0"/>
          <w:color w:val="auto"/>
          <w:spacing w:val="0"/>
          <w:sz w:val="18"/>
          <w:szCs w:val="18"/>
        </w:rPr>
        <w:t>　　五、专家组评审意见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rPr>
          <w:rFonts w:hint="eastAsia" w:eastAsiaTheme="minorEastAsia"/>
          <w:color w:val="auto"/>
          <w:lang w:eastAsia="zh-CN"/>
        </w:rPr>
      </w:pPr>
      <w:r>
        <w:rPr>
          <w:rFonts w:hint="eastAsia" w:ascii="微软雅黑" w:hAnsi="微软雅黑" w:eastAsia="微软雅黑" w:cs="微软雅黑"/>
          <w:b w:val="0"/>
          <w:i w:val="0"/>
          <w:caps w:val="0"/>
          <w:color w:val="auto"/>
          <w:spacing w:val="0"/>
          <w:sz w:val="18"/>
          <w:szCs w:val="18"/>
        </w:rPr>
        <w:t>　　</w:t>
      </w:r>
      <w:r>
        <w:rPr>
          <w:rFonts w:hint="eastAsia" w:ascii="微软雅黑" w:hAnsi="微软雅黑" w:eastAsia="微软雅黑" w:cs="微软雅黑"/>
          <w:b w:val="0"/>
          <w:i w:val="0"/>
          <w:caps w:val="0"/>
          <w:color w:val="auto"/>
          <w:spacing w:val="0"/>
          <w:sz w:val="18"/>
          <w:szCs w:val="18"/>
          <w:lang w:eastAsia="zh-CN"/>
        </w:rPr>
        <w:t>该项目于</w:t>
      </w:r>
      <w:r>
        <w:rPr>
          <w:rFonts w:hint="eastAsia" w:ascii="微软雅黑" w:hAnsi="微软雅黑" w:eastAsia="微软雅黑" w:cs="微软雅黑"/>
          <w:b w:val="0"/>
          <w:i w:val="0"/>
          <w:caps w:val="0"/>
          <w:color w:val="auto"/>
          <w:spacing w:val="0"/>
          <w:sz w:val="18"/>
          <w:szCs w:val="18"/>
          <w:lang w:val="en-US" w:eastAsia="zh-CN"/>
        </w:rPr>
        <w:t>2017年4月通过专家评审，</w:t>
      </w:r>
      <w:bookmarkStart w:id="0" w:name="_GoBack"/>
      <w:bookmarkEnd w:id="0"/>
      <w:r>
        <w:rPr>
          <w:rFonts w:hint="eastAsia" w:ascii="微软雅黑" w:hAnsi="微软雅黑" w:eastAsia="微软雅黑" w:cs="微软雅黑"/>
          <w:b w:val="0"/>
          <w:i w:val="0"/>
          <w:caps w:val="0"/>
          <w:color w:val="auto"/>
          <w:spacing w:val="0"/>
          <w:sz w:val="18"/>
          <w:szCs w:val="18"/>
        </w:rPr>
        <w:t>报告基本符合《中华人民共和国职业病防治法》及有关法规、规范和标准的要求，评价结论正确;专家组同意通过《评价报告》，《评价报告》按专家意见修改完善，经专家组长复核确认后可通过评审。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593FB0"/>
    <w:rsid w:val="0B457665"/>
    <w:rsid w:val="0F655EAC"/>
    <w:rsid w:val="72593F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2017-12-14T01:43:00Z</dcterms:created>
  <dc:creator>Administrator</dc:creator>
  <cp:lastModifiedBy>Administrator</cp:lastModifiedBy>
  <dcterms:modified xsi:type="dcterms:W3CDTF">2017-12-18T07:21:41Z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